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D51475" w:rsidP="0016378A">
      <w:pPr>
        <w:ind w:left="4248" w:firstLine="708"/>
        <w:rPr>
          <w:b/>
        </w:rPr>
      </w:pPr>
      <w:r>
        <w:rPr>
          <w:b/>
        </w:rPr>
        <w:t>Poczesna, dn.21</w:t>
      </w:r>
      <w:r w:rsidR="0016378A" w:rsidRPr="00FE4079">
        <w:rPr>
          <w:b/>
        </w:rPr>
        <w:t>.</w:t>
      </w:r>
      <w:r>
        <w:rPr>
          <w:b/>
        </w:rPr>
        <w:t>11.</w:t>
      </w:r>
      <w:r w:rsidR="0016378A" w:rsidRPr="00FE4079">
        <w:rPr>
          <w:b/>
        </w:rPr>
        <w:t xml:space="preserve">2016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D51475">
        <w:rPr>
          <w:rFonts w:ascii="Arial" w:hAnsi="Arial" w:cs="Arial"/>
          <w:b/>
          <w:bCs/>
        </w:rPr>
        <w:t>6.2016.</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(tekst jednolity Dz. U. z 2015 r. poz. 2164 z </w:t>
      </w:r>
      <w:proofErr w:type="spellStart"/>
      <w:r w:rsidRPr="009213D6">
        <w:rPr>
          <w:rFonts w:ascii="Times New Roman" w:hAnsi="Times New Roman" w:cs="Times New Roman"/>
          <w:b/>
          <w:bCs/>
        </w:rPr>
        <w:t>późn</w:t>
      </w:r>
      <w:proofErr w:type="spellEnd"/>
      <w:r w:rsidRPr="009213D6">
        <w:rPr>
          <w:rFonts w:ascii="Times New Roman" w:hAnsi="Times New Roman" w:cs="Times New Roman"/>
          <w:b/>
          <w:bCs/>
        </w:rPr>
        <w:t>. zm.</w:t>
      </w:r>
      <w:r w:rsidRPr="009213D6">
        <w:rPr>
          <w:rFonts w:ascii="Times New Roman" w:hAnsi="Times New Roman" w:cs="Times New Roman"/>
        </w:rPr>
        <w:t xml:space="preserve"> </w:t>
      </w:r>
      <w:r w:rsidRPr="009213D6">
        <w:rPr>
          <w:rFonts w:ascii="Times New Roman" w:hAnsi="Times New Roman" w:cs="Times New Roman"/>
          <w:b/>
        </w:rPr>
        <w:t xml:space="preserve">poz. 2164 z </w:t>
      </w:r>
      <w:proofErr w:type="spellStart"/>
      <w:r w:rsidRPr="009213D6">
        <w:rPr>
          <w:rFonts w:ascii="Times New Roman" w:hAnsi="Times New Roman" w:cs="Times New Roman"/>
          <w:b/>
        </w:rPr>
        <w:t>późn</w:t>
      </w:r>
      <w:proofErr w:type="spellEnd"/>
      <w:r w:rsidRPr="009213D6">
        <w:rPr>
          <w:rFonts w:ascii="Times New Roman" w:hAnsi="Times New Roman" w:cs="Times New Roman"/>
          <w:b/>
        </w:rPr>
        <w:t>, w tym zmianą z 22.06.2016 r. - Dz. U. z 2016 r. poz. 1020 ).</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Budowa kanalizacji grawitacyjnej i tłocznej wraz z przyłączami do pierwszych studni oraz jednej przepompowni ścieków oraz przyłącze kanalizacji sanitarnej, wodociągowej do budynku mieszkalnego wielorodzinnego przy ulicy Leśnej 1 w gminie Poczesna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9213D6">
        <w:rPr>
          <w:rFonts w:ascii="Times New Roman" w:hAnsi="Times New Roman" w:cs="Times New Roman"/>
        </w:rPr>
        <w:t xml:space="preserve">                    </w:t>
      </w:r>
      <w:r w:rsidRPr="009213D6">
        <w:rPr>
          <w:rFonts w:ascii="Times New Roman" w:hAnsi="Times New Roman" w:cs="Times New Roman"/>
        </w:rPr>
        <w:t xml:space="preserve">  ul. Wolności 2</w:t>
      </w:r>
      <w:r w:rsidR="009213D6">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lang w:eastAsia="en-US" w:bidi="en-US"/>
        </w:rPr>
        <w:t xml:space="preserve"> </w:t>
      </w: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 xml:space="preserve">3. </w:t>
      </w:r>
      <w:r w:rsidR="00D80BB4" w:rsidRPr="009213D6">
        <w:rPr>
          <w:rFonts w:ascii="Times New Roman" w:eastAsia="Times New Roman" w:hAnsi="Times New Roman" w:cs="Times New Roman"/>
          <w:b/>
        </w:rPr>
        <w:t xml:space="preserve"> </w:t>
      </w:r>
      <w:r w:rsidRPr="009213D6">
        <w:rPr>
          <w:rFonts w:ascii="Times New Roman" w:eastAsia="Times New Roman" w:hAnsi="Times New Roman" w:cs="Times New Roman"/>
          <w:b/>
        </w:rPr>
        <w:t>Przedmiot zamówienia</w:t>
      </w:r>
    </w:p>
    <w:p w:rsidR="0016378A" w:rsidRPr="003442E9" w:rsidRDefault="0016378A" w:rsidP="00D80BB4">
      <w:pPr>
        <w:rPr>
          <w:rFonts w:ascii="Times New Roman" w:hAnsi="Times New Roman" w:cs="Times New Roman"/>
          <w:b/>
        </w:rPr>
      </w:pPr>
      <w:r w:rsidRPr="00507DD6">
        <w:rPr>
          <w:rFonts w:ascii="Times New Roman" w:eastAsia="Times New Roman" w:hAnsi="Times New Roman" w:cs="Times New Roman"/>
        </w:rPr>
        <w:t xml:space="preserve">Przedmiotem zamówienia </w:t>
      </w:r>
      <w:r w:rsidRPr="00A51876">
        <w:t xml:space="preserve">jest </w:t>
      </w:r>
      <w:r w:rsidRPr="003442E9">
        <w:rPr>
          <w:rFonts w:ascii="Times New Roman" w:hAnsi="Times New Roman" w:cs="Times New Roman"/>
          <w:b/>
        </w:rPr>
        <w:t>„Budowa kanalizacji grawitacyjnej i tłocznej wraz z przyłączami do pierwszych studni oraz jednej przepompowni ścieków oraz przyłącze kanalizacji sanitarnej, wodociągowej do budynku mieszkalnego wielorodzinnego przy ulicy Leśnej 1 w gminie Poczesna”.</w:t>
      </w:r>
    </w:p>
    <w:p w:rsidR="0016378A" w:rsidRPr="00507DD6" w:rsidRDefault="0016378A" w:rsidP="0016378A">
      <w:pPr>
        <w:spacing w:before="100" w:beforeAutospacing="1" w:after="0" w:line="240" w:lineRule="auto"/>
        <w:ind w:left="329" w:hanging="318"/>
        <w:rPr>
          <w:rFonts w:ascii="Times New Roman" w:eastAsia="Times New Roman" w:hAnsi="Times New Roman" w:cs="Times New Roman"/>
          <w:sz w:val="24"/>
          <w:szCs w:val="24"/>
        </w:rPr>
      </w:pPr>
      <w:r w:rsidRPr="00507DD6">
        <w:rPr>
          <w:rFonts w:ascii="Times New Roman" w:eastAsia="Times New Roman" w:hAnsi="Times New Roman" w:cs="Times New Roman"/>
        </w:rPr>
        <w:t>3.1. W ramach przedmiotu zamówienia należy wykonać:</w:t>
      </w:r>
    </w:p>
    <w:p w:rsidR="0016378A" w:rsidRPr="00507DD6" w:rsidRDefault="0016378A" w:rsidP="0016378A">
      <w:pPr>
        <w:spacing w:before="100" w:beforeAutospacing="1" w:after="0" w:line="240" w:lineRule="auto"/>
        <w:ind w:left="425"/>
        <w:rPr>
          <w:rFonts w:ascii="Times New Roman" w:eastAsia="Times New Roman" w:hAnsi="Times New Roman" w:cs="Times New Roman"/>
        </w:rPr>
      </w:pPr>
      <w:r w:rsidRPr="00507DD6">
        <w:rPr>
          <w:rFonts w:ascii="Times New Roman" w:eastAsia="Times New Roman" w:hAnsi="Times New Roman" w:cs="Times New Roman"/>
        </w:rPr>
        <w:t xml:space="preserve">1) </w:t>
      </w:r>
      <w:r w:rsidR="00D80BB4" w:rsidRPr="00D80BB4">
        <w:rPr>
          <w:rFonts w:ascii="Times New Roman" w:hAnsi="Times New Roman" w:cs="Times New Roman"/>
        </w:rPr>
        <w:t xml:space="preserve"> kanalizację grawitacyjną i tłoczą</w:t>
      </w:r>
      <w:r w:rsidRPr="00D80BB4">
        <w:rPr>
          <w:rFonts w:ascii="Times New Roman" w:hAnsi="Times New Roman" w:cs="Times New Roman"/>
        </w:rPr>
        <w:t xml:space="preserve"> wraz z przyłączami do pierwszych studni– kanał tłoczny</w:t>
      </w:r>
    </w:p>
    <w:p w:rsidR="0016378A" w:rsidRPr="00507DD6" w:rsidRDefault="0016378A" w:rsidP="0016378A">
      <w:pPr>
        <w:spacing w:before="100" w:beforeAutospacing="1" w:after="0" w:line="240" w:lineRule="auto"/>
        <w:ind w:left="765" w:hanging="363"/>
        <w:rPr>
          <w:rFonts w:ascii="Times New Roman" w:eastAsia="Times New Roman" w:hAnsi="Times New Roman" w:cs="Times New Roman"/>
        </w:rPr>
      </w:pPr>
      <w:r w:rsidRPr="00507DD6">
        <w:rPr>
          <w:rFonts w:ascii="Times New Roman" w:eastAsia="Times New Roman" w:hAnsi="Times New Roman" w:cs="Times New Roman"/>
          <w:bCs/>
        </w:rPr>
        <w:t>2)</w:t>
      </w:r>
      <w:r w:rsidRPr="00D80BB4">
        <w:rPr>
          <w:rFonts w:ascii="Times New Roman" w:eastAsia="Times New Roman" w:hAnsi="Times New Roman" w:cs="Times New Roman"/>
        </w:rPr>
        <w:t xml:space="preserve"> </w:t>
      </w:r>
      <w:r w:rsidRPr="00D80BB4">
        <w:rPr>
          <w:rFonts w:ascii="Times New Roman" w:hAnsi="Times New Roman" w:cs="Times New Roman"/>
        </w:rPr>
        <w:t>przepompowni</w:t>
      </w:r>
      <w:r w:rsidR="00D80BB4" w:rsidRPr="00D80BB4">
        <w:rPr>
          <w:rFonts w:ascii="Times New Roman" w:hAnsi="Times New Roman" w:cs="Times New Roman"/>
        </w:rPr>
        <w:t>ę</w:t>
      </w:r>
    </w:p>
    <w:p w:rsidR="0016378A" w:rsidRDefault="0016378A" w:rsidP="0016378A">
      <w:pPr>
        <w:spacing w:before="100" w:beforeAutospacing="1" w:after="0" w:line="240" w:lineRule="auto"/>
        <w:ind w:firstLine="420"/>
        <w:rPr>
          <w:rFonts w:ascii="Times New Roman" w:hAnsi="Times New Roman" w:cs="Times New Roman"/>
        </w:rPr>
      </w:pPr>
      <w:r w:rsidRPr="00507DD6">
        <w:rPr>
          <w:rFonts w:ascii="Times New Roman" w:eastAsia="Times New Roman" w:hAnsi="Times New Roman" w:cs="Times New Roman"/>
        </w:rPr>
        <w:t xml:space="preserve">3) </w:t>
      </w:r>
      <w:r w:rsidR="00842576">
        <w:rPr>
          <w:rFonts w:ascii="Times New Roman" w:hAnsi="Times New Roman" w:cs="Times New Roman"/>
        </w:rPr>
        <w:t>p</w:t>
      </w:r>
      <w:r w:rsidRPr="00D80BB4">
        <w:rPr>
          <w:rFonts w:ascii="Times New Roman" w:hAnsi="Times New Roman" w:cs="Times New Roman"/>
        </w:rPr>
        <w:t>rzyłącze kanalizacji sanitarnej, wodociągowej do budynku mieszkalnego wielorodzinnego     przy ulicy Leśnej 1 w gminie Poczesna wraz z wewnętrzna instalacją sanitarną i  wody.</w:t>
      </w:r>
    </w:p>
    <w:p w:rsidR="00880F2E" w:rsidRPr="00507DD6" w:rsidRDefault="00880F2E" w:rsidP="00880F2E">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w:t>
      </w:r>
      <w:r w:rsidR="00287469">
        <w:rPr>
          <w:rFonts w:ascii="Times New Roman" w:hAnsi="Times New Roman" w:cs="Times New Roman"/>
        </w:rPr>
        <w:t>, przedmiar robót</w:t>
      </w:r>
    </w:p>
    <w:p w:rsidR="00D80BB4" w:rsidRPr="00D80BB4" w:rsidRDefault="00D80BB4" w:rsidP="008F6400">
      <w:pPr>
        <w:pStyle w:val="Teksttreci0"/>
        <w:shd w:val="clear" w:color="auto" w:fill="auto"/>
        <w:spacing w:line="269" w:lineRule="exact"/>
        <w:ind w:left="720" w:firstLine="0"/>
        <w:jc w:val="both"/>
        <w:rPr>
          <w:rFonts w:ascii="Times New Roman" w:hAnsi="Times New Roman" w:cs="Times New Roman"/>
          <w:sz w:val="22"/>
          <w:szCs w:val="22"/>
        </w:rPr>
      </w:pPr>
    </w:p>
    <w:p w:rsidR="008F6400" w:rsidRPr="00D80BB4"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8F6400" w:rsidRPr="00D80BB4" w:rsidRDefault="008F6400" w:rsidP="008F6400">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45232410-9</w:t>
      </w:r>
      <w:r w:rsidRPr="00D80BB4">
        <w:rPr>
          <w:rFonts w:ascii="Times New Roman" w:hAnsi="Times New Roman" w:cs="Times New Roman"/>
          <w:sz w:val="22"/>
          <w:szCs w:val="22"/>
        </w:rPr>
        <w:t xml:space="preserve"> Roboty w zakresie kanalizacji ściekowej</w:t>
      </w:r>
    </w:p>
    <w:p w:rsidR="002136BD" w:rsidRPr="002136BD" w:rsidRDefault="00287469" w:rsidP="002136BD">
      <w:pPr>
        <w:pStyle w:val="NormalnyWeb"/>
        <w:spacing w:after="0" w:line="198" w:lineRule="atLeast"/>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002136BD" w:rsidRPr="002136BD">
        <w:rPr>
          <w:color w:val="000000"/>
          <w:sz w:val="22"/>
          <w:szCs w:val="22"/>
        </w:rPr>
        <w:lastRenderedPageBreak/>
        <w:t xml:space="preserve">„minimalne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rStyle w:val="Pogrubienie"/>
          <w:color w:val="000000"/>
          <w:sz w:val="22"/>
          <w:szCs w:val="22"/>
        </w:rPr>
        <w:t xml:space="preserve"> </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3.5</w:t>
      </w:r>
      <w:r w:rsidRPr="00842576">
        <w:rPr>
          <w:rFonts w:ascii="Times New Roman" w:eastAsia="Times New Roman" w:hAnsi="Times New Roman" w:cs="Times New Roman"/>
        </w:rPr>
        <w:t xml:space="preserve">.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507DD6" w:rsidRDefault="00DB1A78" w:rsidP="00D80BB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- 20 kwietnia 2017 roku.</w:t>
      </w:r>
    </w:p>
    <w:p w:rsidR="008F6400" w:rsidRPr="00507DD6" w:rsidRDefault="008F6400" w:rsidP="008F6400">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ARUNKI URZIAŁU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Default="004A0043" w:rsidP="00B05B02">
      <w:pPr>
        <w:pStyle w:val="Teksttreci0"/>
        <w:shd w:val="clear" w:color="auto" w:fill="auto"/>
        <w:spacing w:line="264" w:lineRule="exact"/>
        <w:ind w:right="20" w:firstLine="708"/>
        <w:jc w:val="both"/>
        <w:rPr>
          <w:rFonts w:ascii="Times New Roman" w:hAnsi="Times New Roman" w:cs="Times New Roman"/>
          <w:b/>
          <w:sz w:val="22"/>
          <w:szCs w:val="22"/>
        </w:rPr>
      </w:pPr>
      <w:r>
        <w:rPr>
          <w:rFonts w:ascii="Times New Roman" w:eastAsia="Times New Roman" w:hAnsi="Times New Roman" w:cs="Times New Roman"/>
          <w:color w:val="000000"/>
          <w:sz w:val="22"/>
          <w:szCs w:val="22"/>
        </w:rPr>
        <w:t xml:space="preserve"> a)</w:t>
      </w:r>
      <w:r w:rsidR="000B1D73">
        <w:rPr>
          <w:rFonts w:ascii="Times New Roman" w:eastAsia="Times New Roman" w:hAnsi="Times New Roman" w:cs="Times New Roman"/>
          <w:color w:val="000000"/>
          <w:sz w:val="22"/>
          <w:szCs w:val="22"/>
        </w:rPr>
        <w:t xml:space="preserve"> </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sz w:val="22"/>
          <w:szCs w:val="22"/>
        </w:rPr>
        <w:t>co najmniej dwóch robót budowlanych</w:t>
      </w:r>
      <w:r w:rsidR="008F6400" w:rsidRPr="00D80BB4">
        <w:rPr>
          <w:rFonts w:ascii="Times New Roman" w:eastAsia="Times New Roman" w:hAnsi="Times New Roman" w:cs="Times New Roman"/>
          <w:color w:val="000000"/>
          <w:sz w:val="22"/>
          <w:szCs w:val="22"/>
        </w:rPr>
        <w:t xml:space="preserve"> </w:t>
      </w:r>
      <w:r w:rsidR="000B1D73">
        <w:rPr>
          <w:rFonts w:ascii="Times New Roman" w:eastAsia="Times New Roman" w:hAnsi="Times New Roman" w:cs="Times New Roman"/>
          <w:b/>
          <w:bCs/>
          <w:color w:val="000000"/>
          <w:sz w:val="22"/>
          <w:szCs w:val="22"/>
        </w:rPr>
        <w:t xml:space="preserve"> polegających</w:t>
      </w:r>
      <w:r w:rsidR="008F6400" w:rsidRPr="00D80BB4">
        <w:rPr>
          <w:rFonts w:ascii="Times New Roman" w:eastAsia="Times New Roman" w:hAnsi="Times New Roman" w:cs="Times New Roman"/>
          <w:b/>
          <w:bCs/>
          <w:color w:val="000000"/>
          <w:sz w:val="22"/>
          <w:szCs w:val="22"/>
        </w:rPr>
        <w:t xml:space="preserve"> na</w:t>
      </w:r>
      <w:r w:rsidR="000B1D73">
        <w:rPr>
          <w:rFonts w:ascii="Times New Roman" w:hAnsi="Times New Roman" w:cs="Times New Roman"/>
          <w:sz w:val="22"/>
          <w:szCs w:val="22"/>
        </w:rPr>
        <w:t xml:space="preserve"> budowie </w:t>
      </w:r>
      <w:r w:rsidR="008F6400" w:rsidRPr="00D80BB4">
        <w:rPr>
          <w:rFonts w:ascii="Times New Roman" w:hAnsi="Times New Roman" w:cs="Times New Roman"/>
          <w:sz w:val="22"/>
          <w:szCs w:val="22"/>
        </w:rPr>
        <w:t>kanalizacji sanitarnej</w:t>
      </w:r>
      <w:r w:rsidR="008F6400" w:rsidRPr="00D80BB4">
        <w:rPr>
          <w:rFonts w:ascii="Times New Roman" w:hAnsi="Times New Roman" w:cs="Times New Roman"/>
          <w:color w:val="FF0000"/>
          <w:sz w:val="22"/>
          <w:szCs w:val="22"/>
        </w:rPr>
        <w:t xml:space="preserve"> </w:t>
      </w:r>
      <w:r w:rsidR="008F6400" w:rsidRPr="00D80BB4">
        <w:rPr>
          <w:rFonts w:ascii="Times New Roman" w:hAnsi="Times New Roman" w:cs="Times New Roman"/>
          <w:sz w:val="22"/>
          <w:szCs w:val="22"/>
        </w:rPr>
        <w:t xml:space="preserve">o wartości </w:t>
      </w:r>
      <w:r w:rsidR="008F6400" w:rsidRPr="00D80BB4">
        <w:rPr>
          <w:rFonts w:ascii="Times New Roman" w:hAnsi="Times New Roman" w:cs="Times New Roman"/>
          <w:b/>
          <w:sz w:val="22"/>
          <w:szCs w:val="22"/>
        </w:rPr>
        <w:t>minimum 150 000,00 zł brutto</w:t>
      </w:r>
      <w:r w:rsidR="000B1D73">
        <w:rPr>
          <w:rFonts w:ascii="Times New Roman" w:hAnsi="Times New Roman" w:cs="Times New Roman"/>
          <w:b/>
          <w:sz w:val="22"/>
          <w:szCs w:val="22"/>
        </w:rPr>
        <w:t xml:space="preserve"> każda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Wykonawcy muszą spełniać łącznie </w:t>
      </w:r>
    </w:p>
    <w:p w:rsidR="000B1D73" w:rsidRDefault="008F6400" w:rsidP="000B1D73">
      <w:pPr>
        <w:pStyle w:val="Teksttreci0"/>
        <w:shd w:val="clear" w:color="auto" w:fill="auto"/>
        <w:spacing w:line="264" w:lineRule="exact"/>
        <w:ind w:right="20" w:firstLine="0"/>
        <w:jc w:val="both"/>
        <w:rPr>
          <w:rFonts w:ascii="Times New Roman" w:hAnsi="Times New Roman" w:cs="Times New Roman"/>
          <w:b/>
          <w:sz w:val="22"/>
          <w:szCs w:val="22"/>
        </w:rPr>
      </w:pPr>
      <w:r w:rsidRPr="00D80BB4">
        <w:rPr>
          <w:rFonts w:ascii="Times New Roman" w:hAnsi="Times New Roman" w:cs="Times New Roman"/>
          <w:b/>
          <w:sz w:val="22"/>
          <w:szCs w:val="22"/>
        </w:rPr>
        <w:t xml:space="preserve"> </w:t>
      </w: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b/>
        </w:rPr>
        <w:t xml:space="preserve"> </w:t>
      </w:r>
      <w:r w:rsidR="000B1D73">
        <w:rPr>
          <w:rFonts w:ascii="Times New Roman" w:eastAsia="Times New Roman" w:hAnsi="Times New Roman" w:cs="Times New Roman"/>
        </w:rPr>
        <w:t xml:space="preserve"> dysponują</w:t>
      </w:r>
      <w:r w:rsidR="00D80BB4">
        <w:rPr>
          <w:rFonts w:ascii="Times New Roman" w:eastAsia="Times New Roman" w:hAnsi="Times New Roman" w:cs="Times New Roman"/>
        </w:rPr>
        <w:t xml:space="preserve"> 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color w:val="0000FF"/>
        </w:rPr>
        <w:t xml:space="preserve"> </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w specjalności</w:t>
      </w:r>
      <w:r w:rsidR="008F6400" w:rsidRPr="00507DD6">
        <w:rPr>
          <w:rFonts w:ascii="Times New Roman" w:eastAsia="Times New Roman" w:hAnsi="Times New Roman" w:cs="Times New Roman"/>
          <w:b/>
          <w:bCs/>
          <w:color w:val="000000"/>
        </w:rPr>
        <w:t xml:space="preserve"> </w:t>
      </w:r>
      <w:r w:rsidR="000B1D73">
        <w:rPr>
          <w:rFonts w:ascii="Times New Roman" w:eastAsia="Times New Roman" w:hAnsi="Times New Roman" w:cs="Times New Roman"/>
          <w:b/>
          <w:bCs/>
          <w:color w:val="FF0000"/>
        </w:rPr>
        <w:t xml:space="preserve"> </w:t>
      </w:r>
      <w:r w:rsidR="00F359DE" w:rsidRPr="007A28E1">
        <w:rPr>
          <w:rFonts w:ascii="Times New Roman" w:eastAsia="Times New Roman" w:hAnsi="Times New Roman" w:cs="Times New Roman"/>
          <w:bCs/>
        </w:rPr>
        <w:t>instalacyjnej</w:t>
      </w:r>
      <w:r w:rsidR="00BC1793" w:rsidRPr="007A28E1">
        <w:rPr>
          <w:rFonts w:ascii="Times New Roman" w:eastAsia="Times New Roman" w:hAnsi="Times New Roman" w:cs="Times New Roman"/>
          <w:bCs/>
        </w:rPr>
        <w:t xml:space="preserve"> w zakresie sieci, instalacji </w:t>
      </w:r>
      <w:r w:rsidR="00F359DE" w:rsidRPr="007A28E1">
        <w:rPr>
          <w:rFonts w:ascii="Times New Roman" w:eastAsia="Times New Roman" w:hAnsi="Times New Roman" w:cs="Times New Roman"/>
          <w:bCs/>
        </w:rPr>
        <w:t xml:space="preserve"> , wodociągowych i kanalizacyjnych –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Kierownik budowy i kierownicy robót budowlanych powinni posiadać uprawnienia budowlane bez ograniczeń zgodnie z ustawą z dnia 07 lipca 1994 r. Prawo budowlane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 U. z 2016 poz. 290) oraz rozporządzeniem Ministra Infrastruktury i Rozwoju z dnia 11 września 2014 r. w sprawie samodzielnych funkcji technicznych w budownictwie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w:t>
      </w:r>
      <w:proofErr w:type="spellStart"/>
      <w:r w:rsidRPr="00507DD6">
        <w:rPr>
          <w:rFonts w:ascii="Times New Roman" w:eastAsia="Times New Roman" w:hAnsi="Times New Roman" w:cs="Times New Roman"/>
        </w:rPr>
        <w:t>Dz.U</w:t>
      </w:r>
      <w:proofErr w:type="spellEnd"/>
      <w:r w:rsidRPr="00507DD6">
        <w:rPr>
          <w:rFonts w:ascii="Times New Roman" w:eastAsia="Times New Roman" w:hAnsi="Times New Roman" w:cs="Times New Roman"/>
        </w:rPr>
        <w:t>. z 2016, poz. 65).</w:t>
      </w:r>
    </w:p>
    <w:p w:rsidR="00234BC8" w:rsidRPr="00BF4FCE" w:rsidRDefault="00BF4FCE" w:rsidP="00BA2E9E">
      <w:pPr>
        <w:pStyle w:val="NormalnyWeb"/>
        <w:spacing w:after="0"/>
        <w:rPr>
          <w:sz w:val="22"/>
          <w:szCs w:val="22"/>
        </w:rPr>
      </w:pPr>
      <w:r w:rsidRPr="00BF4FCE">
        <w:rPr>
          <w:sz w:val="22"/>
          <w:szCs w:val="22"/>
        </w:rPr>
        <w:t>W przypadku Wykonawców wspólnie ubiegających się o udzielenie zamówienia wystarczy by powyższy warunek spełniał jeden z wykonawców</w:t>
      </w:r>
      <w:r w:rsidR="00BA2E9E" w:rsidRPr="00BF4FCE">
        <w:rPr>
          <w:sz w:val="22"/>
          <w:szCs w:val="22"/>
        </w:rPr>
        <w:t>.</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w:t>
            </w:r>
            <w:r w:rsidR="000C317D" w:rsidRPr="000C317D">
              <w:rPr>
                <w:rFonts w:ascii="Times New Roman" w:eastAsia="Times New Roman" w:hAnsi="Times New Roman" w:cs="Times New Roman"/>
              </w:rPr>
              <w:lastRenderedPageBreak/>
              <w:t>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9F0A92" w:rsidP="005F732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1A78">
              <w:rPr>
                <w:rFonts w:ascii="Times New Roman" w:eastAsia="Times New Roman" w:hAnsi="Times New Roman" w:cs="Times New Roman"/>
              </w:rPr>
              <w:t xml:space="preserve">   </w:t>
            </w:r>
            <w:r w:rsidR="000C317D" w:rsidRPr="000C317D">
              <w:rPr>
                <w:rFonts w:ascii="Times New Roman" w:eastAsia="Times New Roman" w:hAnsi="Times New Roman" w:cs="Times New Roman"/>
              </w:rPr>
              <w:t>6</w:t>
            </w:r>
            <w:r>
              <w:rPr>
                <w:rFonts w:ascii="Times New Roman" w:eastAsia="Times New Roman" w:hAnsi="Times New Roman" w:cs="Times New Roman"/>
              </w:rPr>
              <w:t>.4</w:t>
            </w:r>
            <w:r w:rsidR="000C317D"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9F0A92">
        <w:rPr>
          <w:rFonts w:ascii="Times New Roman" w:eastAsia="Times New Roman" w:hAnsi="Times New Roman" w:cs="Times New Roman"/>
          <w:b/>
          <w:bCs/>
        </w:rPr>
        <w:t xml:space="preserve"> </w:t>
      </w:r>
      <w:r w:rsidR="003608B6">
        <w:rPr>
          <w:rFonts w:ascii="Times New Roman" w:eastAsia="Times New Roman" w:hAnsi="Times New Roman" w:cs="Times New Roman"/>
          <w:b/>
          <w:bCs/>
        </w:rPr>
        <w:t xml:space="preserve">akie zobowiązani są dostarczyć Wykonawcy </w:t>
      </w:r>
      <w:r w:rsidR="008F6400" w:rsidRPr="00DB1A78">
        <w:rPr>
          <w:rFonts w:ascii="Times New Roman" w:eastAsia="Times New Roman" w:hAnsi="Times New Roman" w:cs="Times New Roman"/>
          <w:b/>
          <w:bCs/>
        </w:rPr>
        <w:t xml:space="preserve"> </w:t>
      </w:r>
      <w:r w:rsidR="003608B6">
        <w:rPr>
          <w:rFonts w:ascii="Times New Roman" w:eastAsia="Times New Roman" w:hAnsi="Times New Roman" w:cs="Times New Roman"/>
          <w:b/>
          <w:bCs/>
        </w:rPr>
        <w:t>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7.2. Oświadczenia, o jakich mowa w poprzednim </w:t>
            </w:r>
            <w:proofErr w:type="spellStart"/>
            <w:r w:rsidRPr="00E30921">
              <w:rPr>
                <w:sz w:val="22"/>
                <w:szCs w:val="22"/>
              </w:rPr>
              <w:t>pkt</w:t>
            </w:r>
            <w:proofErr w:type="spellEnd"/>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lastRenderedPageBreak/>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lastRenderedPageBreak/>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w:t>
            </w:r>
            <w:proofErr w:type="spellStart"/>
            <w:r w:rsidRPr="00D92269">
              <w:rPr>
                <w:sz w:val="22"/>
                <w:szCs w:val="22"/>
              </w:rPr>
              <w:t>pkt</w:t>
            </w:r>
            <w:proofErr w:type="spellEnd"/>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 xml:space="preserve">W celu potwierdzenia braku podstaw do wykluczenia o jakich stanowi art. 24 ust. 5 </w:t>
            </w:r>
            <w:proofErr w:type="spellStart"/>
            <w:r w:rsidRPr="00D05063">
              <w:rPr>
                <w:sz w:val="22"/>
                <w:szCs w:val="22"/>
              </w:rPr>
              <w:t>pkt</w:t>
            </w:r>
            <w:proofErr w:type="spellEnd"/>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     </w:t>
            </w:r>
            <w:r w:rsidR="00D05063" w:rsidRPr="00D05063">
              <w:rPr>
                <w:sz w:val="22"/>
                <w:szCs w:val="22"/>
              </w:rPr>
              <w:t xml:space="preserve"> </w:t>
            </w: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przed upływem terminu</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t>
            </w:r>
            <w:r w:rsidR="00D92269" w:rsidRPr="00D05063">
              <w:rPr>
                <w:rFonts w:ascii="Times New Roman" w:hAnsi="Times New Roman" w:cs="Times New Roman"/>
                <w:sz w:val="22"/>
                <w:szCs w:val="22"/>
              </w:rPr>
              <w:lastRenderedPageBreak/>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w:t>
            </w:r>
            <w:proofErr w:type="spellStart"/>
            <w:r w:rsidRPr="00D05063">
              <w:rPr>
                <w:sz w:val="22"/>
                <w:szCs w:val="22"/>
              </w:rPr>
              <w:t>pkt</w:t>
            </w:r>
            <w:proofErr w:type="spellEnd"/>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 xml:space="preserve">Jeżeli wykonawca ma siedzibę lub miejsce zamieszkania poza terytorium Rzeczypospolitej Polskiej, zamiast dokumentów, o których mowa w </w:t>
            </w:r>
            <w:proofErr w:type="spellStart"/>
            <w:r w:rsidRPr="005E1ED3">
              <w:rPr>
                <w:rFonts w:ascii="Times New Roman" w:hAnsi="Times New Roman" w:cs="Times New Roman"/>
                <w:sz w:val="22"/>
                <w:szCs w:val="22"/>
              </w:rPr>
              <w:t>pkt</w:t>
            </w:r>
            <w:proofErr w:type="spellEnd"/>
            <w:r w:rsidRPr="005E1ED3">
              <w:rPr>
                <w:rFonts w:ascii="Times New Roman" w:hAnsi="Times New Roman" w:cs="Times New Roman"/>
                <w:sz w:val="22"/>
                <w:szCs w:val="22"/>
              </w:rPr>
              <w:t xml:space="preserve"> 7.1.-7.3. - składa dokument lub dokumenty wystawione w kraju, w którym wykonawca ma siedzibę lub miejsce zamieszkania, potwierdzające odpowiednio, że:</w:t>
            </w:r>
          </w:p>
          <w:p w:rsidR="005E1ED3" w:rsidRPr="005E1ED3" w:rsidRDefault="005E1ED3" w:rsidP="005E1ED3">
            <w:pPr>
              <w:pStyle w:val="Teksttreci0"/>
              <w:numPr>
                <w:ilvl w:val="0"/>
                <w:numId w:val="2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Pr>
                <w:sz w:val="22"/>
                <w:szCs w:val="22"/>
              </w:rPr>
              <w:t xml:space="preserve">     </w:t>
            </w: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Dokumenty, o których mowa w ust. 7.2-7.3  powinny być wystawione nie wcześniej niż 3 miesiące przed upływem terminu składania ofert, dokumenty o których mowa w ust. 7.1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6E1C4D" w:rsidP="006E1C4D">
            <w:pPr>
              <w:pStyle w:val="NormalnyWeb"/>
              <w:spacing w:before="62" w:beforeAutospacing="0"/>
            </w:pPr>
            <w:r>
              <w:rPr>
                <w:rFonts w:ascii="Arial" w:hAnsi="Arial" w:cs="Arial"/>
                <w:sz w:val="20"/>
                <w:szCs w:val="20"/>
              </w:rPr>
              <w:t xml:space="preserve">    </w:t>
            </w:r>
            <w:r w:rsidR="005E1ED3">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3) zakres i okres udziału innego podmiotu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008F6400"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lastRenderedPageBreak/>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3664EB">
      <w:pPr>
        <w:pStyle w:val="Teksttreci0"/>
        <w:numPr>
          <w:ilvl w:val="1"/>
          <w:numId w:val="21"/>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3664EB">
      <w:pPr>
        <w:pStyle w:val="Teksttreci0"/>
        <w:numPr>
          <w:ilvl w:val="1"/>
          <w:numId w:val="21"/>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3664EB">
      <w:pPr>
        <w:pStyle w:val="Teksttreci0"/>
        <w:numPr>
          <w:ilvl w:val="1"/>
          <w:numId w:val="21"/>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D7165">
        <w:rPr>
          <w:rFonts w:ascii="Times New Roman" w:hAnsi="Times New Roman" w:cs="Times New Roman"/>
          <w:sz w:val="22"/>
          <w:szCs w:val="22"/>
        </w:rPr>
        <w:t>pkt</w:t>
      </w:r>
      <w:proofErr w:type="spellEnd"/>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3664EB">
      <w:pPr>
        <w:pStyle w:val="Teksttreci0"/>
        <w:numPr>
          <w:ilvl w:val="2"/>
          <w:numId w:val="2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3664EB">
      <w:pPr>
        <w:pStyle w:val="Teksttreci0"/>
        <w:numPr>
          <w:ilvl w:val="2"/>
          <w:numId w:val="2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3664EB">
      <w:pPr>
        <w:pStyle w:val="Teksttreci0"/>
        <w:numPr>
          <w:ilvl w:val="2"/>
          <w:numId w:val="2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3664EB">
      <w:pPr>
        <w:pStyle w:val="Teksttreci0"/>
        <w:numPr>
          <w:ilvl w:val="2"/>
          <w:numId w:val="2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3664EB">
      <w:pPr>
        <w:pStyle w:val="Teksttreci0"/>
        <w:numPr>
          <w:ilvl w:val="1"/>
          <w:numId w:val="2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3664EB">
      <w:pPr>
        <w:pStyle w:val="Teksttreci0"/>
        <w:numPr>
          <w:ilvl w:val="1"/>
          <w:numId w:val="2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3664EB">
      <w:pPr>
        <w:pStyle w:val="Teksttreci0"/>
        <w:numPr>
          <w:ilvl w:val="1"/>
          <w:numId w:val="2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 xml:space="preserve">Wykonawcy ustanawiają pełnomocnika do reprezentowania ich w postępowaniu o </w:t>
            </w:r>
            <w:r w:rsidRPr="003D7165">
              <w:rPr>
                <w:rFonts w:ascii="Times New Roman" w:eastAsia="Times New Roman" w:hAnsi="Times New Roman" w:cs="Times New Roman"/>
              </w:rPr>
              <w:lastRenderedPageBreak/>
              <w:t>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7.2</w:t>
            </w:r>
            <w:r w:rsidR="006E1C4D">
              <w:rPr>
                <w:rFonts w:ascii="Times New Roman" w:eastAsia="Times New Roman" w:hAnsi="Times New Roman" w:cs="Times New Roman"/>
                <w:color w:val="FF0000"/>
              </w:rPr>
              <w:t xml:space="preserve"> </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147 i 615), z uwzględnieniem wymogów dotyczących formy, ustanowionych poniżej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proofErr w:type="spellStart"/>
            <w:r w:rsidR="003D7165" w:rsidRPr="006E1C4D">
              <w:rPr>
                <w:rFonts w:ascii="Times New Roman" w:eastAsia="Times New Roman" w:hAnsi="Times New Roman" w:cs="Times New Roman"/>
              </w:rPr>
              <w:t>pkt</w:t>
            </w:r>
            <w:proofErr w:type="spellEnd"/>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w:t>
            </w:r>
            <w:r w:rsidR="003D7165" w:rsidRPr="003D7165">
              <w:rPr>
                <w:rFonts w:ascii="Times New Roman" w:eastAsia="Times New Roman" w:hAnsi="Times New Roman" w:cs="Times New Roman"/>
              </w:rPr>
              <w:lastRenderedPageBreak/>
              <w:t xml:space="preserve">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 xml:space="preserve">.7. Zobowiązanie, o którym mowa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 xml:space="preserve">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bookmarkStart w:id="3" w:name="sdfootnote2anc"/>
            <w:r w:rsidRPr="006E1C4D">
              <w:rPr>
                <w:rFonts w:eastAsia="Calibri"/>
                <w:sz w:val="22"/>
                <w:szCs w:val="22"/>
                <w:vertAlign w:val="superscript"/>
              </w:rPr>
              <w:t>2</w:t>
            </w:r>
            <w:bookmarkEnd w:id="3"/>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12.4. Ofertę stanowi wypełniony Formularz "OFERTA" (</w:t>
            </w:r>
            <w:r w:rsidR="006E1C4D" w:rsidRPr="006E1C4D">
              <w:rPr>
                <w:sz w:val="22"/>
                <w:szCs w:val="22"/>
              </w:rPr>
              <w:t>Załącznik 2.</w:t>
            </w:r>
            <w:r w:rsidRPr="006E1C4D">
              <w:rPr>
                <w:sz w:val="22"/>
                <w:szCs w:val="22"/>
              </w:rPr>
              <w:t>do</w:t>
            </w:r>
            <w:r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.5.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proofErr w:type="spellStart"/>
            <w:r w:rsidR="006E1C4D" w:rsidRPr="006E1C4D">
              <w:rPr>
                <w:sz w:val="22"/>
                <w:szCs w:val="22"/>
              </w:rPr>
              <w:t>pkt</w:t>
            </w:r>
            <w:proofErr w:type="spellEnd"/>
            <w:r w:rsidR="006E1C4D" w:rsidRPr="006E1C4D">
              <w:rPr>
                <w:sz w:val="22"/>
                <w:szCs w:val="22"/>
              </w:rPr>
              <w:t xml:space="preserve"> 7</w:t>
            </w:r>
            <w:r w:rsidRPr="006E1C4D">
              <w:rPr>
                <w:sz w:val="22"/>
                <w:szCs w:val="22"/>
              </w:rPr>
              <w:t>.1</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proofErr w:type="spellStart"/>
            <w:r w:rsidR="006E1C4D" w:rsidRPr="006E1C4D">
              <w:rPr>
                <w:sz w:val="22"/>
                <w:szCs w:val="22"/>
              </w:rPr>
              <w:t>pkt</w:t>
            </w:r>
            <w:proofErr w:type="spellEnd"/>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D1646A">
              <w:rPr>
                <w:sz w:val="22"/>
                <w:szCs w:val="22"/>
              </w:rPr>
              <w:t>Dz.U</w:t>
            </w:r>
            <w:proofErr w:type="spellEnd"/>
            <w:r w:rsidRPr="00D1646A">
              <w:rPr>
                <w:sz w:val="22"/>
                <w:szCs w:val="22"/>
              </w:rPr>
              <w:t xml:space="preserve">. 2014 </w:t>
            </w:r>
            <w:proofErr w:type="spellStart"/>
            <w:r w:rsidRPr="00D1646A">
              <w:rPr>
                <w:sz w:val="22"/>
                <w:szCs w:val="22"/>
              </w:rPr>
              <w:t>r</w:t>
            </w:r>
            <w:proofErr w:type="spellEnd"/>
            <w:r w:rsidRPr="00D1646A">
              <w:rPr>
                <w:sz w:val="22"/>
                <w:szCs w:val="22"/>
              </w:rPr>
              <w:t xml:space="preserve">, poz. 1114 oraz z 2016 r., poz. 352), a Wykonawca wskazał to wraz ze </w:t>
            </w:r>
            <w:r w:rsidRPr="00D1646A">
              <w:rPr>
                <w:sz w:val="22"/>
                <w:szCs w:val="22"/>
              </w:rPr>
              <w:lastRenderedPageBreak/>
              <w:t>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12.7</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.8.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 xml:space="preserve">.9.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.10.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Pr="00D1646A">
              <w:rPr>
                <w:sz w:val="22"/>
                <w:szCs w:val="22"/>
              </w:rPr>
              <w:t xml:space="preserve">.11.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.12.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.13.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CF6D46">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sidRPr="00D1646A">
              <w:rPr>
                <w:rFonts w:ascii="Times New Roman" w:hAnsi="Times New Roman" w:cs="Times New Roman"/>
                <w:sz w:val="22"/>
                <w:szCs w:val="22"/>
              </w:rPr>
              <w:t xml:space="preserve">Oferta na: </w:t>
            </w:r>
            <w:r w:rsidRPr="00D1646A">
              <w:rPr>
                <w:rFonts w:ascii="Times New Roman" w:hAnsi="Times New Roman" w:cs="Times New Roman"/>
                <w:b/>
                <w:bCs/>
                <w:i/>
                <w:iCs/>
                <w:sz w:val="22"/>
                <w:szCs w:val="22"/>
              </w:rPr>
              <w:t>"</w:t>
            </w:r>
            <w:r w:rsidR="00CF6D46" w:rsidRPr="00E41C22">
              <w:rPr>
                <w:rFonts w:ascii="Times New Roman" w:hAnsi="Times New Roman" w:cs="Times New Roman"/>
                <w:b/>
                <w:sz w:val="22"/>
                <w:szCs w:val="22"/>
              </w:rPr>
              <w:t>„Oferta przetargowa na  Budowę kanalizacji sanitarnej grawitacyjnej i tłocznej wraz z przyłączami do pierwszych studni oraz jednej przepompowni ścieków oraz przyłącze kanalizacji sanitarnej, wodociągowej do budynku mieszkalnego wielorodzinnego przy ulicy Leśnej 1 w gminie Poczesna. Proszę nie otwierać przed</w:t>
            </w:r>
            <w:r w:rsidR="007A28E1">
              <w:rPr>
                <w:rFonts w:ascii="Times New Roman" w:hAnsi="Times New Roman" w:cs="Times New Roman"/>
                <w:b/>
                <w:sz w:val="22"/>
                <w:szCs w:val="22"/>
              </w:rPr>
              <w:t xml:space="preserve"> 06.12.2016 roku godz. 10.00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CF6D46" w:rsidRPr="00EE252F">
              <w:rPr>
                <w:rFonts w:ascii="Times New Roman" w:hAnsi="Times New Roman" w:cs="Times New Roman"/>
                <w:b/>
                <w:sz w:val="22"/>
                <w:szCs w:val="22"/>
              </w:rPr>
              <w:t xml:space="preserve">    </w:t>
            </w:r>
            <w:r w:rsidR="006B7C33">
              <w:rPr>
                <w:rFonts w:ascii="Times New Roman" w:hAnsi="Times New Roman" w:cs="Times New Roman"/>
                <w:b/>
                <w:sz w:val="22"/>
                <w:szCs w:val="22"/>
              </w:rPr>
              <w:t xml:space="preserve">Urząd Gminy Poczesna, ul. Wolności 2, </w:t>
            </w:r>
            <w:r w:rsidR="006B7C33">
              <w:rPr>
                <w:rFonts w:ascii="Times New Roman" w:hAnsi="Times New Roman" w:cs="Times New Roman"/>
                <w:b/>
                <w:sz w:val="22"/>
                <w:szCs w:val="22"/>
              </w:rPr>
              <w:lastRenderedPageBreak/>
              <w:t>42-262 Poczesna</w:t>
            </w:r>
            <w:r w:rsidR="00CF6D46" w:rsidRPr="00EE252F">
              <w:rPr>
                <w:rFonts w:ascii="Times New Roman" w:hAnsi="Times New Roman" w:cs="Times New Roman"/>
                <w:b/>
                <w:sz w:val="22"/>
                <w:szCs w:val="22"/>
              </w:rPr>
              <w:t xml:space="preserve">                                                                                                             </w:t>
            </w:r>
            <w:r w:rsidR="00CF6D46">
              <w:rPr>
                <w:rFonts w:ascii="Times New Roman" w:hAnsi="Times New Roman" w:cs="Times New Roman"/>
                <w:b/>
                <w:sz w:val="22"/>
                <w:szCs w:val="22"/>
              </w:rPr>
              <w:t xml:space="preserve">               </w:t>
            </w:r>
            <w:r w:rsidR="00CF6D46" w:rsidRPr="00EE252F">
              <w:rPr>
                <w:rFonts w:ascii="Times New Roman" w:hAnsi="Times New Roman" w:cs="Times New Roman"/>
                <w:b/>
                <w:sz w:val="22"/>
                <w:szCs w:val="22"/>
              </w:rPr>
              <w:t xml:space="preserve">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lastRenderedPageBreak/>
              <w:t>12</w:t>
            </w:r>
            <w:r w:rsidR="00D1646A" w:rsidRPr="00D1646A">
              <w:rPr>
                <w:sz w:val="22"/>
                <w:szCs w:val="22"/>
              </w:rPr>
              <w:t>.14.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i/>
          <w:iCs/>
        </w:rPr>
        <w:t>§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lastRenderedPageBreak/>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7" w:name="Tekst42"/>
            <w:bookmarkStart w:id="8" w:name="Tekst41"/>
            <w:bookmarkEnd w:id="7"/>
            <w:bookmarkEnd w:id="8"/>
            <w:r>
              <w:rPr>
                <w:sz w:val="22"/>
                <w:szCs w:val="22"/>
              </w:rPr>
              <w:t>14</w:t>
            </w:r>
            <w:r w:rsidR="00CF6D46" w:rsidRPr="00CF6D46">
              <w:rPr>
                <w:sz w:val="22"/>
                <w:szCs w:val="22"/>
              </w:rPr>
              <w:t xml:space="preserve">.1. </w:t>
            </w:r>
            <w:r w:rsidR="00EA55CC">
              <w:rPr>
                <w:sz w:val="22"/>
                <w:szCs w:val="22"/>
              </w:rPr>
              <w:t>Wykonawca jest zobowiązany do wniesienia wadium w wysokości 5 000,00 zł ( słownie: pięć tysięcy 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b/>
                <w:sz w:val="22"/>
                <w:szCs w:val="22"/>
              </w:rPr>
              <w:t xml:space="preserve"> </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Pr="0067758D" w:rsidRDefault="00EA55CC" w:rsidP="00EA55CC">
            <w:pPr>
              <w:pStyle w:val="NormalnyWeb"/>
              <w:spacing w:before="62" w:beforeAutospacing="0"/>
              <w:ind w:left="1083" w:hanging="686"/>
              <w:rPr>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3A08BA">
      <w:pPr>
        <w:pStyle w:val="Teksttreci0"/>
        <w:numPr>
          <w:ilvl w:val="1"/>
          <w:numId w:val="30"/>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Pr>
          <w:rFonts w:ascii="Times New Roman" w:hAnsi="Times New Roman" w:cs="Times New Roman"/>
          <w:sz w:val="22"/>
          <w:szCs w:val="22"/>
        </w:rPr>
        <w:t xml:space="preserve"> </w:t>
      </w:r>
      <w:r w:rsidR="00925FD5">
        <w:rPr>
          <w:rFonts w:ascii="Times New Roman" w:hAnsi="Times New Roman" w:cs="Times New Roman"/>
          <w:b/>
          <w:sz w:val="22"/>
          <w:szCs w:val="22"/>
        </w:rPr>
        <w:t>Urzędzie Gminy Poczesna ul. Wolności 2 42-262 Poczesna</w:t>
      </w:r>
      <w:r w:rsidR="00925FD5">
        <w:rPr>
          <w:rFonts w:ascii="Times New Roman" w:hAnsi="Times New Roman" w:cs="Times New Roman"/>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7A28E1" w:rsidRPr="00CD3B80">
        <w:rPr>
          <w:rFonts w:ascii="Times New Roman" w:hAnsi="Times New Roman" w:cs="Times New Roman"/>
          <w:b/>
          <w:sz w:val="22"/>
          <w:szCs w:val="22"/>
        </w:rPr>
        <w:t>06.12.2016</w:t>
      </w:r>
      <w:r w:rsidR="007A28E1">
        <w:rPr>
          <w:rFonts w:ascii="Times New Roman" w:hAnsi="Times New Roman" w:cs="Times New Roman"/>
          <w:sz w:val="22"/>
          <w:szCs w:val="22"/>
        </w:rPr>
        <w:t xml:space="preserve"> 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F44C6" w:rsidRPr="00BA2E9E">
        <w:rPr>
          <w:rFonts w:ascii="Times New Roman" w:hAnsi="Times New Roman" w:cs="Times New Roman"/>
          <w:b/>
          <w:sz w:val="22"/>
          <w:szCs w:val="22"/>
        </w:rPr>
        <w:t>9.30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7A28E1" w:rsidRPr="00CD3B80">
              <w:rPr>
                <w:rFonts w:ascii="Cambria Math" w:hAnsi="Cambria Math"/>
                <w:b/>
                <w:sz w:val="22"/>
                <w:szCs w:val="22"/>
              </w:rPr>
              <w:t>06.12.2016</w:t>
            </w:r>
            <w:r w:rsidRPr="00925FD5">
              <w:rPr>
                <w:i/>
                <w:iCs/>
                <w:sz w:val="22"/>
                <w:szCs w:val="22"/>
              </w:rPr>
              <w:t xml:space="preserve"> </w:t>
            </w:r>
            <w:r w:rsidRPr="00925FD5">
              <w:rPr>
                <w:sz w:val="22"/>
                <w:szCs w:val="22"/>
              </w:rPr>
              <w:t xml:space="preserve">r. </w:t>
            </w:r>
            <w:r w:rsidRPr="00925FD5">
              <w:rPr>
                <w:b/>
                <w:bCs/>
                <w:sz w:val="22"/>
                <w:szCs w:val="22"/>
              </w:rPr>
              <w:t>o godzinie</w:t>
            </w:r>
            <w:r>
              <w:rPr>
                <w:b/>
                <w:bCs/>
                <w:sz w:val="22"/>
                <w:szCs w:val="22"/>
              </w:rPr>
              <w:t xml:space="preserve"> 10.00</w:t>
            </w:r>
            <w:r w:rsidRPr="00925FD5">
              <w:rPr>
                <w:b/>
                <w:bCs/>
                <w:sz w:val="22"/>
                <w:szCs w:val="22"/>
              </w:rPr>
              <w:t xml:space="preserve"> </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r w:rsidRPr="00925FD5">
              <w:rPr>
                <w:sz w:val="22"/>
                <w:szCs w:val="22"/>
              </w:rPr>
              <w:t>w siedzibie Zamawiającego przy ul.</w:t>
            </w:r>
            <w:r>
              <w:rPr>
                <w:sz w:val="22"/>
                <w:szCs w:val="22"/>
              </w:rPr>
              <w:t xml:space="preserve"> Wolności 2 , 42-262 Poczesna</w:t>
            </w:r>
            <w:r w:rsidRPr="00925FD5">
              <w:rPr>
                <w:sz w:val="22"/>
                <w:szCs w:val="22"/>
              </w:rPr>
              <w:t xml:space="preserve">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25584">
      <w:pPr>
        <w:pStyle w:val="Akapitzlist"/>
        <w:numPr>
          <w:ilvl w:val="0"/>
          <w:numId w:val="30"/>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A2E9E" w:rsidP="00825584">
      <w:pPr>
        <w:pStyle w:val="Teksttreci0"/>
        <w:numPr>
          <w:ilvl w:val="1"/>
          <w:numId w:val="31"/>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B74721" w:rsidRPr="004D067E">
        <w:rPr>
          <w:rFonts w:ascii="Times New Roman" w:hAnsi="Times New Roman" w:cs="Times New Roman"/>
          <w:sz w:val="22"/>
          <w:szCs w:val="22"/>
        </w:rPr>
        <w:t>Zamawiający dokona wyboru najkorzystniejszej oferty w oparciu następujące kryteria oceny:</w:t>
      </w:r>
    </w:p>
    <w:p w:rsidR="00B74721"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w:t>
      </w:r>
      <w:r w:rsidR="00B74721" w:rsidRPr="004D067E">
        <w:rPr>
          <w:rFonts w:ascii="Times New Roman" w:hAnsi="Times New Roman" w:cs="Times New Roman"/>
          <w:sz w:val="22"/>
          <w:szCs w:val="22"/>
        </w:rPr>
        <w:t>0%)</w:t>
      </w:r>
    </w:p>
    <w:p w:rsidR="00B74721" w:rsidRPr="004D067E" w:rsidRDefault="00B74721"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4D067E"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
    <w:p w:rsidR="004D067E" w:rsidRDefault="00BA2E9E" w:rsidP="00825584">
      <w:pPr>
        <w:pStyle w:val="Teksttreci0"/>
        <w:numPr>
          <w:ilvl w:val="1"/>
          <w:numId w:val="31"/>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D067E"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BA2E9E" w:rsidP="00825584">
      <w:pPr>
        <w:pStyle w:val="Teksttreci0"/>
        <w:numPr>
          <w:ilvl w:val="1"/>
          <w:numId w:val="31"/>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Sposób obliczenia punktów w k</w:t>
      </w:r>
      <w:r w:rsidR="004D067E">
        <w:rPr>
          <w:rFonts w:ascii="Times New Roman" w:hAnsi="Times New Roman" w:cs="Times New Roman"/>
          <w:sz w:val="22"/>
          <w:szCs w:val="22"/>
        </w:rPr>
        <w:t>ryterium - Cena brutto - waga 6</w:t>
      </w:r>
      <w:r w:rsidR="004D067E"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825584">
      <w:pPr>
        <w:pStyle w:val="Teksttreci0"/>
        <w:numPr>
          <w:ilvl w:val="1"/>
          <w:numId w:val="31"/>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 wymagany przez Zamawiającego 36 miesięczny okres.</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60</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otrzyma 10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48</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 xml:space="preserve"> otrzyma  5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36</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Zamawiający informuje, że maksymalny okres gwarancji wynosi 60 miesięcy. Wykonawca zobowiązany jest do podania terminu w miesiącach, określając deklarowany termin jako 60, 48 lub 36 miesiące. Najkrótszy okres gwarancji wynosi 36 miesięcy - oznacza to, że w sytuacji, gdy Wykonawca poda okres krótszy niż 36 miesięcy, Zamawiający odrzuci ofertę, jako niezgodną z SIWZ na podstawie art. 89 ust. 1 </w:t>
      </w:r>
      <w:proofErr w:type="spellStart"/>
      <w:r w:rsidRPr="004D067E">
        <w:rPr>
          <w:rFonts w:ascii="Times New Roman" w:hAnsi="Times New Roman" w:cs="Times New Roman"/>
          <w:sz w:val="22"/>
          <w:szCs w:val="22"/>
        </w:rPr>
        <w:t>pkt</w:t>
      </w:r>
      <w:proofErr w:type="spellEnd"/>
      <w:r w:rsidRPr="004D067E">
        <w:rPr>
          <w:rFonts w:ascii="Times New Roman" w:hAnsi="Times New Roman" w:cs="Times New Roman"/>
          <w:sz w:val="22"/>
          <w:szCs w:val="22"/>
        </w:rPr>
        <w:t xml:space="preserve"> 2 ustawy Prawo zamówień publicznych. W przypadku, gdy Wykonawca określi okres gwarancji dłuższy niż 60 miesięcy to Zamawiający do obliczeń będzie przyjmował okres wynoszący 60 </w:t>
      </w:r>
      <w:r w:rsidR="003A08BA" w:rsidRPr="004D067E">
        <w:rPr>
          <w:rFonts w:ascii="Times New Roman" w:hAnsi="Times New Roman" w:cs="Times New Roman"/>
          <w:sz w:val="22"/>
          <w:szCs w:val="22"/>
        </w:rPr>
        <w:t>miesięcy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najkrótszy okres gwarancji wynoszący 36 miesięcy.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Default="004D067E" w:rsidP="00825584">
      <w:pPr>
        <w:pStyle w:val="Teksttreci0"/>
        <w:numPr>
          <w:ilvl w:val="1"/>
          <w:numId w:val="31"/>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BF6168" w:rsidRDefault="004D067E"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kierownika robót na budowach, dotyczących realizacji </w:t>
      </w:r>
      <w:r w:rsidRPr="00CD3B80">
        <w:rPr>
          <w:rFonts w:ascii="Times New Roman" w:hAnsi="Times New Roman" w:cs="Times New Roman"/>
          <w:sz w:val="22"/>
          <w:szCs w:val="22"/>
        </w:rPr>
        <w:t>kanalizacji sanitarnej</w:t>
      </w:r>
      <w:r w:rsidR="007B1069" w:rsidRPr="007B1069">
        <w:rPr>
          <w:rFonts w:ascii="Times New Roman" w:hAnsi="Times New Roman" w:cs="Times New Roman"/>
          <w:sz w:val="22"/>
          <w:szCs w:val="22"/>
        </w:rPr>
        <w:t xml:space="preserve"> </w:t>
      </w:r>
      <w:r w:rsidR="00BF6168">
        <w:rPr>
          <w:rFonts w:ascii="Times New Roman" w:hAnsi="Times New Roman" w:cs="Times New Roman"/>
          <w:sz w:val="22"/>
          <w:szCs w:val="22"/>
        </w:rPr>
        <w:t xml:space="preserve"> przez osobę wyznaczoną w ofercie przetargowej danego wykonawcy do pełnienia funkcji kierownika budowy.                                                                                                                                                    Maksymalną  ilość punktów (30) otrzyma wykonawca, który wykaże, że osoba wyznaczona do pełnienia funkcji kierownika </w:t>
      </w:r>
      <w:r w:rsidR="00890ACD">
        <w:rPr>
          <w:rFonts w:ascii="Times New Roman" w:hAnsi="Times New Roman" w:cs="Times New Roman"/>
          <w:sz w:val="22"/>
          <w:szCs w:val="22"/>
        </w:rPr>
        <w:t>budowy</w:t>
      </w:r>
      <w:r w:rsidR="00BF6168">
        <w:rPr>
          <w:rFonts w:ascii="Times New Roman" w:hAnsi="Times New Roman" w:cs="Times New Roman"/>
          <w:sz w:val="22"/>
          <w:szCs w:val="22"/>
        </w:rPr>
        <w:t xml:space="preserve"> była kierownikiem budowy na co najmniej 5 budowach. Za 4 – 20 punktów, za 3- 15 punktów, za 2- 10 punktów, za 1 – 5 punktów. Wykaz tych robót należy przedstawić w formularzu oferty wypełniając zamieszczoną tam tabelę.</w:t>
      </w:r>
    </w:p>
    <w:p w:rsidR="004D067E" w:rsidRPr="004D067E" w:rsidRDefault="00BF6168"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4D067E" w:rsidRPr="004D067E" w:rsidRDefault="00BA2E9E" w:rsidP="00825584">
      <w:pPr>
        <w:pStyle w:val="Teksttreci0"/>
        <w:numPr>
          <w:ilvl w:val="1"/>
          <w:numId w:val="31"/>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00BF6168">
        <w:rPr>
          <w:rFonts w:ascii="Times New Roman" w:hAnsi="Times New Roman" w:cs="Times New Roman"/>
          <w:sz w:val="22"/>
          <w:szCs w:val="22"/>
        </w:rPr>
        <w:t>+ K</w:t>
      </w:r>
      <w:r w:rsidR="00BF6168" w:rsidRPr="00BF6168">
        <w:rPr>
          <w:rStyle w:val="Teksttreci65pt"/>
          <w:rFonts w:ascii="Times New Roman" w:hAnsi="Times New Roman" w:cs="Times New Roman"/>
          <w:sz w:val="22"/>
          <w:szCs w:val="22"/>
          <w:vertAlign w:val="subscript"/>
        </w:rPr>
        <w:t xml:space="preserve"> </w:t>
      </w:r>
      <w:r w:rsidR="00BF6168">
        <w:rPr>
          <w:rStyle w:val="Teksttreci65pt"/>
          <w:rFonts w:ascii="Times New Roman" w:hAnsi="Times New Roman" w:cs="Times New Roman"/>
          <w:sz w:val="22"/>
          <w:szCs w:val="22"/>
          <w:vertAlign w:val="subscript"/>
        </w:rPr>
        <w:t>d</w:t>
      </w:r>
      <w:r w:rsidR="00BF616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BF6168" w:rsidRPr="004D067E"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sidR="00890ACD">
        <w:rPr>
          <w:rStyle w:val="Teksttreci65pt"/>
          <w:rFonts w:ascii="Times New Roman" w:hAnsi="Times New Roman" w:cs="Times New Roman"/>
          <w:sz w:val="22"/>
          <w:szCs w:val="22"/>
          <w:vertAlign w:val="subscript"/>
        </w:rPr>
        <w:t xml:space="preserve">  </w:t>
      </w:r>
      <w:r w:rsidR="00890ACD">
        <w:rPr>
          <w:rFonts w:ascii="Times New Roman" w:hAnsi="Times New Roman" w:cs="Times New Roman"/>
          <w:sz w:val="22"/>
          <w:szCs w:val="22"/>
        </w:rPr>
        <w:t xml:space="preserve">- punkty uzyskane w kryterium doświadczenie </w:t>
      </w:r>
      <w:proofErr w:type="spellStart"/>
      <w:r w:rsidR="00890ACD">
        <w:rPr>
          <w:rFonts w:ascii="Times New Roman" w:hAnsi="Times New Roman" w:cs="Times New Roman"/>
          <w:sz w:val="22"/>
          <w:szCs w:val="22"/>
        </w:rPr>
        <w:t>sób</w:t>
      </w:r>
      <w:proofErr w:type="spellEnd"/>
      <w:r w:rsidR="00890ACD">
        <w:rPr>
          <w:rFonts w:ascii="Times New Roman" w:hAnsi="Times New Roman" w:cs="Times New Roman"/>
          <w:sz w:val="22"/>
          <w:szCs w:val="22"/>
        </w:rPr>
        <w:t xml:space="preserve"> wyznaczonych do realizacji zamówienia</w:t>
      </w:r>
    </w:p>
    <w:p w:rsidR="004D067E" w:rsidRDefault="00890ACD" w:rsidP="00825584">
      <w:pPr>
        <w:pStyle w:val="Teksttreci0"/>
        <w:numPr>
          <w:ilvl w:val="1"/>
          <w:numId w:val="31"/>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17.8.</w:t>
            </w:r>
            <w:r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w:t>
            </w:r>
            <w:r w:rsidRPr="00825584">
              <w:rPr>
                <w:rFonts w:ascii="Times New Roman" w:eastAsia="Times New Roman" w:hAnsi="Times New Roman" w:cs="Times New Roman"/>
              </w:rPr>
              <w:lastRenderedPageBreak/>
              <w:t>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825584" w:rsidRDefault="00825584" w:rsidP="00825584">
            <w:pPr>
              <w:pStyle w:val="Akapitzlist"/>
              <w:numPr>
                <w:ilvl w:val="1"/>
                <w:numId w:val="33"/>
              </w:numPr>
              <w:spacing w:before="62" w:after="119" w:line="240" w:lineRule="auto"/>
              <w:rPr>
                <w:rFonts w:ascii="Times New Roman" w:eastAsia="Times New Roman" w:hAnsi="Times New Roman" w:cs="Times New Roman"/>
              </w:rPr>
            </w:pPr>
            <w:r w:rsidRPr="00825584">
              <w:rPr>
                <w:rFonts w:ascii="Times New Roman" w:eastAsia="Times New Roman" w:hAnsi="Times New Roman" w:cs="Times New Roman"/>
              </w:rPr>
              <w:lastRenderedPageBreak/>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17.10</w:t>
            </w:r>
            <w:r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25584">
            <w:pPr>
              <w:pStyle w:val="Akapitzlist"/>
              <w:numPr>
                <w:ilvl w:val="0"/>
                <w:numId w:val="31"/>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Pr="0036134D">
              <w:rPr>
                <w:rFonts w:ascii="Times New Roman" w:hAnsi="Times New Roman" w:cs="Times New Roman"/>
                <w:color w:val="FF0000"/>
                <w:sz w:val="22"/>
                <w:szCs w:val="22"/>
              </w:rPr>
              <w:t xml:space="preserve"> </w:t>
            </w:r>
            <w:r w:rsidRPr="0036134D">
              <w:rPr>
                <w:rFonts w:ascii="Times New Roman" w:hAnsi="Times New Roman" w:cs="Times New Roman"/>
                <w:sz w:val="22"/>
                <w:szCs w:val="22"/>
              </w:rPr>
              <w:t>ofertowy.</w:t>
            </w:r>
            <w:r w:rsidRPr="0036134D">
              <w:rPr>
                <w:rFonts w:ascii="Times New Roman" w:hAnsi="Times New Roman" w:cs="Times New Roman"/>
                <w:color w:val="FF0000"/>
                <w:sz w:val="22"/>
                <w:szCs w:val="22"/>
              </w:rPr>
              <w:t xml:space="preserve"> </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36134D">
            <w:pPr>
              <w:pStyle w:val="Teksttreci0"/>
              <w:numPr>
                <w:ilvl w:val="0"/>
                <w:numId w:val="35"/>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Pr="0036134D">
                    <w:rPr>
                      <w:rFonts w:ascii="Times New Roman" w:eastAsia="Times New Roman" w:hAnsi="Times New Roman" w:cs="Times New Roman"/>
                    </w:rPr>
                    <w:t>.11.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0C2838" w:rsidRPr="00C6036A" w:rsidRDefault="00127E86" w:rsidP="00E158EC">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E158EC">
        <w:rPr>
          <w:rFonts w:ascii="Times New Roman" w:eastAsia="Times New Roman" w:hAnsi="Times New Roman" w:cs="Times New Roman"/>
        </w:rPr>
        <w:t>Projekt przyłączy                                                                                                                                       b) Projekt sieci                                                                                                                                                    c) warunki i uzgodnienia</w:t>
      </w:r>
      <w:r>
        <w:rPr>
          <w:rFonts w:ascii="Times New Roman" w:eastAsia="Times New Roman" w:hAnsi="Times New Roman" w:cs="Times New Roman"/>
        </w:rPr>
        <w:t xml:space="preserve">         </w:t>
      </w:r>
      <w:r w:rsidR="00E158EC">
        <w:rPr>
          <w:rFonts w:ascii="Times New Roman" w:eastAsia="Times New Roman" w:hAnsi="Times New Roman" w:cs="Times New Roman"/>
        </w:rPr>
        <w:t xml:space="preserve">                                                                                                                            d) przedmiaty</w:t>
      </w:r>
      <w:r>
        <w:rPr>
          <w:rFonts w:ascii="Times New Roman" w:eastAsia="Times New Roman" w:hAnsi="Times New Roman" w:cs="Times New Roman"/>
        </w:rPr>
        <w:t xml:space="preserve">                                                                                                                            </w:t>
      </w:r>
    </w:p>
    <w:p w:rsidR="007B1069" w:rsidRDefault="007B1069" w:rsidP="000C2838">
      <w:pPr>
        <w:spacing w:before="100" w:beforeAutospacing="1" w:after="0" w:line="240" w:lineRule="auto"/>
        <w:rPr>
          <w:rFonts w:ascii="Times New Roman" w:eastAsia="Times New Roman" w:hAnsi="Times New Roman" w:cs="Times New Roman"/>
          <w:i/>
          <w:iCs/>
        </w:rPr>
      </w:pPr>
    </w:p>
    <w:p w:rsidR="007B1069" w:rsidRDefault="007B1069" w:rsidP="000C2838">
      <w:pPr>
        <w:spacing w:before="100" w:beforeAutospacing="1" w:after="0" w:line="240" w:lineRule="auto"/>
        <w:rPr>
          <w:rFonts w:ascii="Times New Roman" w:eastAsia="Times New Roman" w:hAnsi="Times New Roman" w:cs="Times New Roman"/>
          <w:i/>
          <w:iCs/>
        </w:rPr>
      </w:pPr>
    </w:p>
    <w:p w:rsidR="00CD3B80" w:rsidRDefault="00CD3B80"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P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C8006F" w:rsidRDefault="00C8006F" w:rsidP="00C8006F">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Zamawiającego robót       budowlanych pn.: </w:t>
      </w:r>
      <w:r>
        <w:rPr>
          <w:rFonts w:ascii="Times New Roman" w:hAnsi="Times New Roman" w:cs="Times New Roman"/>
        </w:rPr>
        <w:t xml:space="preserve"> „</w:t>
      </w:r>
      <w:r w:rsidRPr="009213D6">
        <w:rPr>
          <w:rFonts w:ascii="Times New Roman" w:hAnsi="Times New Roman" w:cs="Times New Roman"/>
        </w:rPr>
        <w:t>Budowa kanalizacji grawitacyjnej i tłocznej wraz z przyłączami do pierwszych studni oraz jednej przepompowni ścieków oraz przyłącze kanalizacji sanitarnej, wodociągowej do budynku mieszkalnego wielorodzinnego przy ulicy Leśnej 1 w gminie Poczesna</w:t>
      </w:r>
      <w:r>
        <w:rPr>
          <w:rFonts w:ascii="Times New Roman" w:hAnsi="Times New Roman" w:cs="Times New Roman"/>
        </w:rPr>
        <w:t>”.</w:t>
      </w:r>
    </w:p>
    <w:p w:rsidR="00C8006F" w:rsidRPr="00C8006F" w:rsidRDefault="00C8006F" w:rsidP="00C8006F">
      <w:pPr>
        <w:ind w:right="-129"/>
        <w:rPr>
          <w:rFonts w:ascii="Times New Roman" w:hAnsi="Times New Roman" w:cs="Times New Roman"/>
        </w:rPr>
      </w:pPr>
      <w:r w:rsidRPr="00C8006F">
        <w:rPr>
          <w:rFonts w:ascii="Times New Roman" w:hAnsi="Times New Roman" w:cs="Times New Roman"/>
        </w:rPr>
        <w:t xml:space="preserve"> 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823E21">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C8006F" w:rsidRPr="00C8006F" w:rsidRDefault="00C8006F" w:rsidP="00823E21">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C8006F" w:rsidRPr="008072AB" w:rsidRDefault="00C8006F" w:rsidP="00C8006F">
      <w:pPr>
        <w:pStyle w:val="Teksttreci0"/>
        <w:shd w:val="clear" w:color="auto" w:fill="auto"/>
        <w:spacing w:line="264" w:lineRule="exact"/>
        <w:ind w:right="20" w:firstLine="0"/>
        <w:rPr>
          <w:rFonts w:ascii="Times New Roman" w:hAnsi="Times New Roman" w:cs="Times New Roman"/>
          <w:sz w:val="22"/>
          <w:szCs w:val="22"/>
        </w:rPr>
      </w:pPr>
      <w:r w:rsidRPr="008072AB">
        <w:rPr>
          <w:rFonts w:ascii="Times New Roman" w:hAnsi="Times New Roman" w:cs="Times New Roman"/>
          <w:sz w:val="22"/>
          <w:szCs w:val="22"/>
        </w:rPr>
        <w:t xml:space="preserve">3.    </w:t>
      </w:r>
      <w:r w:rsidR="00C6036A">
        <w:rPr>
          <w:rFonts w:ascii="Times New Roman" w:hAnsi="Times New Roman" w:cs="Times New Roman"/>
          <w:sz w:val="22"/>
          <w:szCs w:val="22"/>
        </w:rPr>
        <w:t>Wykonawca spełni w</w:t>
      </w:r>
      <w:r w:rsidR="00245549">
        <w:rPr>
          <w:rFonts w:ascii="Times New Roman" w:hAnsi="Times New Roman" w:cs="Times New Roman"/>
          <w:spacing w:val="-1"/>
          <w:sz w:val="22"/>
          <w:szCs w:val="22"/>
        </w:rPr>
        <w:t xml:space="preserve">ymagania, </w:t>
      </w:r>
      <w:r w:rsidR="00C6036A">
        <w:rPr>
          <w:rFonts w:ascii="Times New Roman" w:hAnsi="Times New Roman" w:cs="Times New Roman"/>
          <w:spacing w:val="-1"/>
          <w:sz w:val="22"/>
          <w:szCs w:val="22"/>
        </w:rPr>
        <w:t xml:space="preserve"> wynikające </w:t>
      </w:r>
      <w:r w:rsidRPr="008072AB">
        <w:rPr>
          <w:rFonts w:ascii="Times New Roman" w:hAnsi="Times New Roman" w:cs="Times New Roman"/>
          <w:spacing w:val="-1"/>
          <w:sz w:val="22"/>
          <w:szCs w:val="22"/>
        </w:rPr>
        <w:t xml:space="preserve"> art. 29 ust. 3a </w:t>
      </w:r>
      <w:r w:rsidR="00AD39C1">
        <w:rPr>
          <w:rFonts w:ascii="Times New Roman" w:hAnsi="Times New Roman" w:cs="Times New Roman"/>
          <w:spacing w:val="-1"/>
          <w:sz w:val="22"/>
          <w:szCs w:val="22"/>
        </w:rPr>
        <w:t xml:space="preserve"> określone w Specyfikacji Istotnych Warunków Zamówienia</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9" w:name="bookmark26"/>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9"/>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823E21">
      <w:pPr>
        <w:pStyle w:val="Teksttreci0"/>
        <w:numPr>
          <w:ilvl w:val="0"/>
          <w:numId w:val="8"/>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samodzielnie albo za pomocą podwykonawców.</w:t>
      </w:r>
    </w:p>
    <w:p w:rsidR="00C8006F" w:rsidRPr="00C8006F" w:rsidRDefault="00C8006F" w:rsidP="00823E21">
      <w:pPr>
        <w:pStyle w:val="Teksttreci0"/>
        <w:numPr>
          <w:ilvl w:val="0"/>
          <w:numId w:val="8"/>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C8006F" w:rsidRPr="00C8006F" w:rsidRDefault="00C8006F" w:rsidP="00823E21">
      <w:pPr>
        <w:pStyle w:val="Teksttreci0"/>
        <w:numPr>
          <w:ilvl w:val="0"/>
          <w:numId w:val="8"/>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t>
      </w:r>
      <w:r w:rsidRPr="00C8006F">
        <w:rPr>
          <w:rFonts w:ascii="Times New Roman" w:hAnsi="Times New Roman" w:cs="Times New Roman"/>
          <w:sz w:val="22"/>
          <w:szCs w:val="22"/>
        </w:rPr>
        <w:lastRenderedPageBreak/>
        <w:t>w późniejszym okresie zamierza powierzyć realizację robót budowlanych.</w:t>
      </w:r>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0" w:name="bookmark27"/>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4</w:t>
      </w:r>
      <w:bookmarkEnd w:id="10"/>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Default="00C8006F" w:rsidP="00245549">
      <w:pPr>
        <w:pStyle w:val="Nagwek20"/>
        <w:keepNext/>
        <w:keepLines/>
        <w:numPr>
          <w:ilvl w:val="0"/>
          <w:numId w:val="42"/>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całości w terminie do dnia  …………………</w:t>
      </w:r>
    </w:p>
    <w:p w:rsidR="00245549" w:rsidRPr="00245549" w:rsidRDefault="00245549" w:rsidP="00245549">
      <w:pPr>
        <w:pStyle w:val="NormalnyWeb"/>
        <w:numPr>
          <w:ilvl w:val="0"/>
          <w:numId w:val="42"/>
        </w:numPr>
        <w:spacing w:after="0"/>
        <w:rPr>
          <w:sz w:val="22"/>
          <w:szCs w:val="22"/>
        </w:rPr>
      </w:pPr>
      <w:r w:rsidRPr="00245549">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(operat kolaudacyjny).</w:t>
      </w:r>
    </w:p>
    <w:p w:rsidR="00245549" w:rsidRPr="00245549" w:rsidRDefault="00245549" w:rsidP="00245549">
      <w:pPr>
        <w:pStyle w:val="NormalnyWeb"/>
        <w:numPr>
          <w:ilvl w:val="0"/>
          <w:numId w:val="42"/>
        </w:numPr>
        <w:spacing w:after="0"/>
        <w:rPr>
          <w:sz w:val="22"/>
          <w:szCs w:val="22"/>
        </w:rPr>
      </w:pPr>
      <w:r w:rsidRPr="00245549">
        <w:rPr>
          <w:color w:val="000000"/>
          <w:sz w:val="22"/>
          <w:szCs w:val="22"/>
        </w:rPr>
        <w:t>Operat kolaudacyjny winien zawierać wszystkie niezbędne oświadczenia, atesty na wbudowane materiały, zatwierdzone recepty, obmiary i rozliczenia wykonanych robót oraz inwentaryzację geodezyjną powykonawczą, dziennik budowy.</w:t>
      </w:r>
    </w:p>
    <w:p w:rsidR="00245549" w:rsidRPr="00245549" w:rsidRDefault="00245549" w:rsidP="00245549">
      <w:pPr>
        <w:pStyle w:val="NormalnyWeb"/>
        <w:numPr>
          <w:ilvl w:val="0"/>
          <w:numId w:val="42"/>
        </w:numPr>
        <w:spacing w:after="0"/>
        <w:rPr>
          <w:sz w:val="22"/>
          <w:szCs w:val="22"/>
        </w:rPr>
      </w:pPr>
      <w:r w:rsidRPr="00245549">
        <w:rPr>
          <w:color w:val="000000"/>
          <w:sz w:val="22"/>
          <w:szCs w:val="22"/>
        </w:rPr>
        <w:t>Odbiór końcowy robót nastąpi komisyjnie z przedstawicielami Zamawiającego w terminie do 14 dni po ich zgłoszeniu do odbioru. W przypadku stwierdzenia przez inspektora nadzoru nie zakończenia robót lub braków w przekazanym operacie kolaudacyjnym Wykonawca zobowiązany będzie do ich uzupełnienia i ponownego zgłoszenia zakończenia robót po uzupełnieniu wskazanych uwag. Nie wiąże się to z przesunięciem umownego terminu zakończenia pr</w:t>
      </w:r>
      <w:r>
        <w:rPr>
          <w:color w:val="000000"/>
          <w:sz w:val="22"/>
          <w:szCs w:val="22"/>
        </w:rPr>
        <w:t>zedmiotu umowy wskazanego ust. 1</w:t>
      </w:r>
      <w:r w:rsidRPr="00245549">
        <w:rPr>
          <w:color w:val="000000"/>
          <w:sz w:val="22"/>
          <w:szCs w:val="22"/>
        </w:rPr>
        <w:t>.</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11" w:name="bookmark28"/>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5</w:t>
      </w:r>
    </w:p>
    <w:p w:rsidR="00C8006F" w:rsidRPr="00C8006F" w:rsidRDefault="00C8006F" w:rsidP="00823E21">
      <w:pPr>
        <w:numPr>
          <w:ilvl w:val="0"/>
          <w:numId w:val="18"/>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823E21">
      <w:pPr>
        <w:numPr>
          <w:ilvl w:val="0"/>
          <w:numId w:val="18"/>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823E21">
      <w:pPr>
        <w:numPr>
          <w:ilvl w:val="0"/>
          <w:numId w:val="18"/>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C8006F" w:rsidRPr="00C8006F" w:rsidRDefault="00C8006F" w:rsidP="00823E21">
      <w:pPr>
        <w:pStyle w:val="Tekstpodstawowywcity"/>
        <w:widowControl/>
        <w:numPr>
          <w:ilvl w:val="0"/>
          <w:numId w:val="18"/>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 xml:space="preserve">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t>
      </w:r>
      <w:r w:rsidRPr="00C8006F">
        <w:rPr>
          <w:rFonts w:ascii="Times New Roman" w:hAnsi="Times New Roman" w:cs="Times New Roman"/>
          <w:sz w:val="22"/>
          <w:szCs w:val="22"/>
        </w:rPr>
        <w:lastRenderedPageBreak/>
        <w:t>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1"/>
      <w:r w:rsidRPr="00C8006F">
        <w:rPr>
          <w:rFonts w:ascii="Times New Roman" w:hAnsi="Times New Roman" w:cs="Times New Roman"/>
          <w:sz w:val="22"/>
          <w:szCs w:val="22"/>
        </w:rPr>
        <w:t>6</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823E21">
      <w:pPr>
        <w:pStyle w:val="Teksttreci0"/>
        <w:numPr>
          <w:ilvl w:val="0"/>
          <w:numId w:val="9"/>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823E21">
      <w:pPr>
        <w:pStyle w:val="Teksttreci0"/>
        <w:numPr>
          <w:ilvl w:val="0"/>
          <w:numId w:val="9"/>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823E21">
      <w:pPr>
        <w:pStyle w:val="Teksttreci0"/>
        <w:numPr>
          <w:ilvl w:val="0"/>
          <w:numId w:val="9"/>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 xml:space="preserve"> § 7</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p>
    <w:p w:rsidR="00C8006F" w:rsidRPr="00C8006F" w:rsidRDefault="00C8006F" w:rsidP="00823E21">
      <w:pPr>
        <w:pStyle w:val="Teksttreci0"/>
        <w:numPr>
          <w:ilvl w:val="0"/>
          <w:numId w:val="10"/>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zamierzający zawrzeć umowę o podwykonawstwo, której przedmiotem są roboty budowlane, obowiązany jest do przedłożenia Zamawiającemu projektu tej umowy, przy czym podwykonawca lub dalszy podwykonawca zobligowany jest dołączyć zgodę Wykonawcy na zawarcie umowy o podwykonawstwo o treści zgodnej z projektem umowy.</w:t>
      </w:r>
    </w:p>
    <w:p w:rsidR="00C8006F" w:rsidRPr="00C8006F" w:rsidRDefault="00C8006F" w:rsidP="00C8006F">
      <w:pPr>
        <w:tabs>
          <w:tab w:val="num" w:pos="1701"/>
        </w:tabs>
        <w:autoSpaceDE w:val="0"/>
        <w:autoSpaceDN w:val="0"/>
        <w:adjustRightInd w:val="0"/>
        <w:jc w:val="both"/>
        <w:rPr>
          <w:rFonts w:ascii="Times New Roman" w:hAnsi="Times New Roman" w:cs="Times New Roman"/>
        </w:rPr>
      </w:pPr>
      <w:r w:rsidRPr="00C8006F">
        <w:rPr>
          <w:rFonts w:ascii="Times New Roman" w:hAnsi="Times New Roman" w:cs="Times New Roman"/>
        </w:rPr>
        <w:t>2.  Termin zapłaty wynagrodzenia podwykonawcy lub dalszemu podwykonawcy przewidziany w umowie</w:t>
      </w:r>
      <w:r>
        <w:rPr>
          <w:rFonts w:ascii="Times New Roman" w:hAnsi="Times New Roman" w:cs="Times New Roman"/>
        </w:rPr>
        <w:t xml:space="preserve"> o </w:t>
      </w:r>
      <w:r w:rsidRPr="00C8006F">
        <w:rPr>
          <w:rFonts w:ascii="Times New Roman" w:hAnsi="Times New Roman" w:cs="Times New Roman"/>
        </w:rPr>
        <w:t>podwykonawstwo nie może być dłuższy niż 30 dni od dnia doręczenia Wykonawcy, podwykonawcy lub</w:t>
      </w:r>
      <w:r>
        <w:rPr>
          <w:rFonts w:ascii="Times New Roman" w:hAnsi="Times New Roman" w:cs="Times New Roman"/>
        </w:rPr>
        <w:t xml:space="preserve"> </w:t>
      </w:r>
      <w:r w:rsidRPr="00C8006F">
        <w:rPr>
          <w:rFonts w:ascii="Times New Roman" w:hAnsi="Times New Roman" w:cs="Times New Roman"/>
        </w:rPr>
        <w:t>dalszemu podwykonawcy faktury lub rachunku, potwierdzających wykonanie zleconej podwykonawcy  lub dalszemu podwykonawcy dostawy, usługi lub roboty budowlanej.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3.  W terminie 7 dni, licząc od dnia doręczenia projektu umowy o podwykonawstwo, Zamawiający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uprawniony jest do składania w formie pisemnej  zastrzeżeń do tego projektu.</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4</w:t>
      </w:r>
      <w:r>
        <w:rPr>
          <w:rFonts w:ascii="Times New Roman" w:hAnsi="Times New Roman" w:cs="Times New Roman"/>
          <w:sz w:val="22"/>
          <w:szCs w:val="22"/>
        </w:rPr>
        <w:t xml:space="preserve">. </w:t>
      </w:r>
      <w:r w:rsidRPr="00C8006F">
        <w:rPr>
          <w:rFonts w:ascii="Times New Roman" w:hAnsi="Times New Roman" w:cs="Times New Roman"/>
          <w:sz w:val="22"/>
          <w:szCs w:val="22"/>
        </w:rPr>
        <w:t xml:space="preserve">Wykonawca (podwykonawca, dalszy podwykonawca) obowiązany jest przedłożyć Zamawiającemu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poświadczoną za zgodność z oryginałem kopię zawartej umowy o podwykonawstwo, której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przedmiotem są  roboty budowlane - w terminie 7 dni, licząc od dnia jej zawarcia.</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5.  W terminie 14 dni, licząc od dnia doręczenia poświadczonej kopii umowy o podwykonawstwo,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ma prawo zgłosić w formie pisemnej  sprzeciw do tej umowy.</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6.  Jeżeli zmiana albo rezygnacja z podwykonawcy dotyczy podmiotu, na którego zasoby wykonawca  </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powoływał  się, na zasadach określonych w art. 22a ust. 1 ustawy prawo zamówień publicznych, w celu wykazania spełniania warunków udziału w postępowaniu, Wykonawca jest obowiązany wykazać </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Zamawiającemu, iż   proponowany inny podwykonawca lub wykonawca samodzielnie spełnia je w  stopniu nie mniejszym niż podwykonawca, na którego zasoby Wykonawca powoływał się w trakcie </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8006F">
        <w:rPr>
          <w:rFonts w:ascii="Times New Roman" w:hAnsi="Times New Roman" w:cs="Times New Roman"/>
          <w:sz w:val="22"/>
          <w:szCs w:val="22"/>
        </w:rPr>
        <w:t>postępowania o udzielenie    zamówienia</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7.  Podmiot, który zobowiązał się do udostępnienia zasobów zgodnie z art. 22a ust. 1 ustawy Prawo   </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zamówień   publicznych, odpowiada solidarnie z Wykonawcą za szkodę Zamawiającego powstałą </w:t>
      </w:r>
    </w:p>
    <w:p w:rsidR="00C8006F" w:rsidRPr="00C8006F" w:rsidRDefault="00C8006F" w:rsidP="00C8006F">
      <w:pPr>
        <w:pStyle w:val="Teksttreci0"/>
        <w:shd w:val="clear" w:color="auto" w:fill="auto"/>
        <w:spacing w:line="269"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wskutek   nieudostępnienia tych zasobów, chyba, że za nieudostępnienie zasobów nie ponosi winy.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3E382F" w:rsidRDefault="003E382F" w:rsidP="00C8006F">
      <w:pPr>
        <w:pStyle w:val="Teksttreci20"/>
        <w:shd w:val="clear" w:color="auto" w:fill="auto"/>
        <w:spacing w:before="0" w:after="0" w:line="264" w:lineRule="exact"/>
        <w:ind w:firstLine="0"/>
        <w:rPr>
          <w:rFonts w:ascii="Times New Roman" w:hAnsi="Times New Roman" w:cs="Times New Roman"/>
          <w:sz w:val="22"/>
          <w:szCs w:val="22"/>
        </w:rPr>
      </w:pPr>
    </w:p>
    <w:p w:rsidR="003E382F" w:rsidRDefault="003E382F" w:rsidP="00C8006F">
      <w:pPr>
        <w:pStyle w:val="Teksttreci20"/>
        <w:shd w:val="clear" w:color="auto" w:fill="auto"/>
        <w:spacing w:before="0" w:after="0" w:line="264" w:lineRule="exact"/>
        <w:ind w:firstLine="0"/>
        <w:rPr>
          <w:rFonts w:ascii="Times New Roman" w:hAnsi="Times New Roman" w:cs="Times New Roman"/>
          <w:sz w:val="22"/>
          <w:szCs w:val="22"/>
        </w:rPr>
      </w:pPr>
    </w:p>
    <w:p w:rsidR="003E382F" w:rsidRDefault="003E382F" w:rsidP="00C8006F">
      <w:pPr>
        <w:pStyle w:val="Teksttreci20"/>
        <w:shd w:val="clear" w:color="auto" w:fill="auto"/>
        <w:spacing w:before="0" w:after="0" w:line="264" w:lineRule="exact"/>
        <w:ind w:firstLine="0"/>
        <w:rPr>
          <w:rFonts w:ascii="Times New Roman" w:hAnsi="Times New Roman" w:cs="Times New Roman"/>
          <w:sz w:val="22"/>
          <w:szCs w:val="22"/>
        </w:rPr>
      </w:pPr>
    </w:p>
    <w:p w:rsidR="003E382F" w:rsidRDefault="003E382F" w:rsidP="00C8006F">
      <w:pPr>
        <w:pStyle w:val="Teksttreci20"/>
        <w:shd w:val="clear" w:color="auto" w:fill="auto"/>
        <w:spacing w:before="0" w:after="0" w:line="264" w:lineRule="exact"/>
        <w:ind w:firstLine="0"/>
        <w:rPr>
          <w:rFonts w:ascii="Times New Roman" w:hAnsi="Times New Roman" w:cs="Times New Roman"/>
          <w:sz w:val="22"/>
          <w:szCs w:val="22"/>
        </w:rPr>
      </w:pPr>
    </w:p>
    <w:p w:rsidR="003E382F" w:rsidRDefault="003E382F" w:rsidP="00C8006F">
      <w:pPr>
        <w:pStyle w:val="Teksttreci20"/>
        <w:shd w:val="clear" w:color="auto" w:fill="auto"/>
        <w:spacing w:before="0" w:after="0" w:line="264" w:lineRule="exact"/>
        <w:ind w:firstLine="0"/>
        <w:rPr>
          <w:rFonts w:ascii="Times New Roman" w:hAnsi="Times New Roman" w:cs="Times New Roman"/>
          <w:sz w:val="22"/>
          <w:szCs w:val="22"/>
        </w:rPr>
      </w:pPr>
    </w:p>
    <w:p w:rsidR="00CD3B80" w:rsidRDefault="00CD3B80" w:rsidP="00C8006F">
      <w:pPr>
        <w:pStyle w:val="Teksttreci20"/>
        <w:shd w:val="clear" w:color="auto" w:fill="auto"/>
        <w:spacing w:before="0" w:after="0" w:line="264" w:lineRule="exact"/>
        <w:ind w:firstLine="0"/>
        <w:rPr>
          <w:rFonts w:ascii="Times New Roman" w:hAnsi="Times New Roman" w:cs="Times New Roman"/>
          <w:sz w:val="22"/>
          <w:szCs w:val="22"/>
        </w:rPr>
      </w:pPr>
    </w:p>
    <w:p w:rsidR="00CD3B80" w:rsidRDefault="00CD3B80" w:rsidP="00C8006F">
      <w:pPr>
        <w:pStyle w:val="Teksttreci20"/>
        <w:shd w:val="clear" w:color="auto" w:fill="auto"/>
        <w:spacing w:before="0" w:after="0" w:line="264" w:lineRule="exact"/>
        <w:ind w:firstLine="0"/>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8</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6036A" w:rsidRDefault="00C6036A" w:rsidP="00C6036A">
      <w:pPr>
        <w:pStyle w:val="Tekstpodstawowy"/>
        <w:numPr>
          <w:ilvl w:val="0"/>
          <w:numId w:val="13"/>
        </w:numPr>
        <w:tabs>
          <w:tab w:val="clear" w:pos="397"/>
        </w:tabs>
        <w:ind w:left="284"/>
        <w:jc w:val="both"/>
        <w:rPr>
          <w:sz w:val="22"/>
          <w:szCs w:val="22"/>
        </w:rPr>
      </w:pPr>
      <w:r>
        <w:rPr>
          <w:sz w:val="22"/>
          <w:szCs w:val="22"/>
        </w:rPr>
        <w:t xml:space="preserve">  </w:t>
      </w:r>
      <w:r w:rsidR="00AD39C1">
        <w:rPr>
          <w:sz w:val="22"/>
          <w:szCs w:val="22"/>
        </w:rPr>
        <w:t xml:space="preserve">Za wykonanie przedmiotu umowy Wykonawca otrzyma </w:t>
      </w:r>
      <w:r w:rsidR="00C8006F" w:rsidRPr="00C8006F">
        <w:rPr>
          <w:sz w:val="22"/>
          <w:szCs w:val="22"/>
        </w:rPr>
        <w:t xml:space="preserve">wynagrodzenie ryczałtowe </w:t>
      </w:r>
      <w:r w:rsidR="00AD39C1">
        <w:rPr>
          <w:sz w:val="22"/>
          <w:szCs w:val="22"/>
        </w:rPr>
        <w:t xml:space="preserve">w kwocie </w:t>
      </w:r>
      <w:r w:rsidR="00C8006F" w:rsidRPr="00C8006F">
        <w:rPr>
          <w:b/>
          <w:sz w:val="22"/>
          <w:szCs w:val="22"/>
        </w:rPr>
        <w:t>netto –………………</w:t>
      </w:r>
      <w:r w:rsidR="00C8006F" w:rsidRPr="00C8006F">
        <w:rPr>
          <w:sz w:val="22"/>
          <w:szCs w:val="22"/>
        </w:rPr>
        <w:t xml:space="preserve">plus należny podatek VAT </w:t>
      </w:r>
      <w:r w:rsidR="00C8006F" w:rsidRPr="00C8006F">
        <w:rPr>
          <w:b/>
          <w:sz w:val="22"/>
          <w:szCs w:val="22"/>
        </w:rPr>
        <w:t>–………………….</w:t>
      </w:r>
      <w:r w:rsidR="00C8006F" w:rsidRPr="00C8006F">
        <w:rPr>
          <w:sz w:val="22"/>
          <w:szCs w:val="22"/>
        </w:rPr>
        <w:t>razem</w:t>
      </w:r>
      <w:r w:rsidR="00C8006F" w:rsidRPr="00C8006F">
        <w:rPr>
          <w:b/>
          <w:sz w:val="22"/>
          <w:szCs w:val="22"/>
        </w:rPr>
        <w:t xml:space="preserve"> brutto</w:t>
      </w:r>
      <w:r w:rsidR="00C8006F" w:rsidRPr="00C8006F">
        <w:rPr>
          <w:sz w:val="22"/>
          <w:szCs w:val="22"/>
        </w:rPr>
        <w:t xml:space="preserve"> –</w:t>
      </w:r>
      <w:r w:rsidR="00C8006F" w:rsidRPr="00C8006F">
        <w:rPr>
          <w:b/>
          <w:sz w:val="22"/>
          <w:szCs w:val="22"/>
        </w:rPr>
        <w:t xml:space="preserve"> ………………….. zł </w:t>
      </w:r>
      <w:r w:rsidR="00C8006F" w:rsidRPr="00C8006F">
        <w:rPr>
          <w:bCs/>
          <w:sz w:val="22"/>
          <w:szCs w:val="22"/>
        </w:rPr>
        <w:t xml:space="preserve">(słownie złotych </w:t>
      </w:r>
      <w:r w:rsidR="008072AB">
        <w:rPr>
          <w:sz w:val="22"/>
          <w:szCs w:val="22"/>
        </w:rPr>
        <w:t>)</w:t>
      </w:r>
      <w:r w:rsidR="00C8006F" w:rsidRPr="00C8006F">
        <w:rPr>
          <w:sz w:val="22"/>
          <w:szCs w:val="22"/>
        </w:rPr>
        <w:t xml:space="preserve">.  </w:t>
      </w:r>
    </w:p>
    <w:p w:rsidR="00C8006F" w:rsidRDefault="00C8006F" w:rsidP="00C6036A">
      <w:pPr>
        <w:pStyle w:val="Tekstpodstawowy"/>
        <w:numPr>
          <w:ilvl w:val="0"/>
          <w:numId w:val="13"/>
        </w:numPr>
        <w:tabs>
          <w:tab w:val="clear" w:pos="397"/>
        </w:tabs>
        <w:ind w:left="284"/>
        <w:jc w:val="both"/>
        <w:rPr>
          <w:sz w:val="22"/>
          <w:szCs w:val="22"/>
        </w:rPr>
      </w:pPr>
      <w:r w:rsidRPr="00C8006F">
        <w:rPr>
          <w:sz w:val="22"/>
          <w:szCs w:val="22"/>
        </w:rPr>
        <w:t xml:space="preserve"> Rozliczenie robót nastąpi </w:t>
      </w:r>
      <w:r>
        <w:rPr>
          <w:sz w:val="22"/>
          <w:szCs w:val="22"/>
        </w:rPr>
        <w:t>w oparciu o jedną  fakturę końcową</w:t>
      </w:r>
      <w:r w:rsidR="00BB61E8">
        <w:rPr>
          <w:sz w:val="22"/>
          <w:szCs w:val="22"/>
        </w:rPr>
        <w:t>, wystawiona n podstawie protokołu odbioru robót bez zastrzeżeń</w:t>
      </w:r>
      <w:r w:rsidR="00C6036A">
        <w:rPr>
          <w:sz w:val="22"/>
          <w:szCs w:val="22"/>
        </w:rPr>
        <w:t>.</w:t>
      </w:r>
    </w:p>
    <w:p w:rsidR="00C8006F" w:rsidRPr="00C6036A" w:rsidRDefault="00C8006F" w:rsidP="00C6036A">
      <w:pPr>
        <w:pStyle w:val="Tekstpodstawowy"/>
        <w:numPr>
          <w:ilvl w:val="0"/>
          <w:numId w:val="13"/>
        </w:numPr>
        <w:tabs>
          <w:tab w:val="clear" w:pos="397"/>
        </w:tabs>
        <w:ind w:left="284"/>
        <w:jc w:val="both"/>
        <w:rPr>
          <w:sz w:val="22"/>
          <w:szCs w:val="22"/>
        </w:rPr>
      </w:pPr>
      <w:r w:rsidRPr="00C6036A">
        <w:rPr>
          <w:sz w:val="22"/>
          <w:szCs w:val="22"/>
        </w:rPr>
        <w:t xml:space="preserve"> Wykonawca otrzyma wynagrodzenie na wskazany rachunek przelewem w ciągu 21 dni po dostarczeniu  faktury do siedziby Zamawiającego. </w:t>
      </w:r>
    </w:p>
    <w:p w:rsidR="00B039A2" w:rsidRPr="00C8006F" w:rsidRDefault="00B039A2" w:rsidP="00C8006F">
      <w:pPr>
        <w:pStyle w:val="Lista"/>
        <w:tabs>
          <w:tab w:val="left" w:pos="397"/>
        </w:tabs>
        <w:ind w:left="0" w:firstLine="0"/>
        <w:jc w:val="both"/>
        <w:rPr>
          <w:sz w:val="22"/>
          <w:szCs w:val="22"/>
        </w:rPr>
      </w:pPr>
    </w:p>
    <w:p w:rsidR="00C8006F" w:rsidRPr="00B039A2" w:rsidRDefault="00B039A2"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B039A2">
        <w:rPr>
          <w:rFonts w:ascii="Times New Roman" w:hAnsi="Times New Roman" w:cs="Times New Roman"/>
          <w:b/>
          <w:sz w:val="22"/>
          <w:szCs w:val="22"/>
        </w:rPr>
        <w:t>ZABEZPIECZENIE NALEZYTEGO WYKONANIA UMOWY</w:t>
      </w:r>
    </w:p>
    <w:p w:rsidR="00B039A2" w:rsidRDefault="00B039A2" w:rsidP="00B039A2">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 9</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B039A2">
      <w:pPr>
        <w:pStyle w:val="NormalnyWeb"/>
        <w:numPr>
          <w:ilvl w:val="0"/>
          <w:numId w:val="36"/>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numPr>
          <w:ilvl w:val="0"/>
          <w:numId w:val="37"/>
        </w:numPr>
        <w:spacing w:after="0"/>
        <w:rPr>
          <w:sz w:val="22"/>
          <w:szCs w:val="22"/>
        </w:rPr>
      </w:pPr>
      <w:r w:rsidRPr="00B039A2">
        <w:rPr>
          <w:sz w:val="22"/>
          <w:szCs w:val="22"/>
        </w:rPr>
        <w:t>Zwrot zabezpieczenia należytego wykonania umowy nastąpi w ten sposób że:</w:t>
      </w:r>
    </w:p>
    <w:p w:rsidR="00B039A2" w:rsidRPr="00B039A2" w:rsidRDefault="00F2460B" w:rsidP="007D622F">
      <w:pPr>
        <w:pStyle w:val="NormalnyWeb"/>
        <w:spacing w:after="0"/>
        <w:ind w:left="360"/>
        <w:rPr>
          <w:sz w:val="22"/>
          <w:szCs w:val="22"/>
        </w:rPr>
      </w:pPr>
      <w:r>
        <w:rPr>
          <w:sz w:val="22"/>
          <w:szCs w:val="22"/>
        </w:rPr>
        <w:t>1.)</w:t>
      </w:r>
      <w:r w:rsidR="007D622F">
        <w:rPr>
          <w:sz w:val="22"/>
          <w:szCs w:val="22"/>
        </w:rPr>
        <w:t xml:space="preserve"> </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B039A2"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823E21">
      <w:pPr>
        <w:pStyle w:val="Teksttreci0"/>
        <w:numPr>
          <w:ilvl w:val="0"/>
          <w:numId w:val="1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823E21">
      <w:pPr>
        <w:pStyle w:val="Teksttreci0"/>
        <w:numPr>
          <w:ilvl w:val="0"/>
          <w:numId w:val="11"/>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823E21">
      <w:pPr>
        <w:pStyle w:val="Teksttreci0"/>
        <w:numPr>
          <w:ilvl w:val="0"/>
          <w:numId w:val="1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b/>
          <w:bCs/>
          <w:sz w:val="22"/>
          <w:szCs w:val="22"/>
        </w:rPr>
        <w:t xml:space="preserve">     </w:t>
      </w:r>
      <w:r w:rsidRPr="00C8006F">
        <w:rPr>
          <w:rFonts w:ascii="Times New Roman" w:hAnsi="Times New Roman" w:cs="Times New Roman"/>
          <w:sz w:val="22"/>
          <w:szCs w:val="22"/>
        </w:rPr>
        <w:t xml:space="preserve">Niezależnie od udzielonej gwarancji, Zamawiającemu przysługują uprawnienia z tytułu rękojmi </w:t>
      </w:r>
      <w:r w:rsidRPr="00C8006F">
        <w:rPr>
          <w:rFonts w:ascii="Times New Roman" w:hAnsi="Times New Roman" w:cs="Times New Roman"/>
          <w:sz w:val="22"/>
          <w:szCs w:val="22"/>
        </w:rPr>
        <w:lastRenderedPageBreak/>
        <w:t>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B039A2"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11</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2"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8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C8006F" w:rsidRPr="00C8006F">
        <w:rPr>
          <w:rFonts w:ascii="Times New Roman" w:hAnsi="Times New Roman" w:cs="Times New Roman"/>
          <w:color w:val="0000FF"/>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350E25">
      <w:pPr>
        <w:pStyle w:val="Akapitzlist1"/>
        <w:numPr>
          <w:ilvl w:val="0"/>
          <w:numId w:val="40"/>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w:t>
      </w:r>
      <w:r w:rsidRPr="00C8006F">
        <w:rPr>
          <w:rFonts w:ascii="Times New Roman" w:eastAsia="Times New Roman" w:hAnsi="Times New Roman" w:cs="Times New Roman"/>
          <w:lang w:eastAsia="ar-SA"/>
        </w:rPr>
        <w:lastRenderedPageBreak/>
        <w:t>umownego brutto, o którym mowa w § 8 ust. 1 niniejszej umowy, za wyjątkiem wystąpienia sytuacji, przedstawionej w art. 145 ustawy Prawo zamówień publicznych (</w:t>
      </w:r>
      <w:proofErr w:type="spellStart"/>
      <w:r w:rsidRPr="00C8006F">
        <w:rPr>
          <w:rFonts w:ascii="Times New Roman" w:eastAsia="Times New Roman" w:hAnsi="Times New Roman" w:cs="Times New Roman"/>
          <w:lang w:eastAsia="ar-SA"/>
        </w:rPr>
        <w:t>j.t</w:t>
      </w:r>
      <w:proofErr w:type="spellEnd"/>
      <w:r w:rsidRPr="00C8006F">
        <w:rPr>
          <w:rFonts w:ascii="Times New Roman" w:eastAsia="Times New Roman" w:hAnsi="Times New Roman" w:cs="Times New Roman"/>
          <w:lang w:eastAsia="ar-SA"/>
        </w:rPr>
        <w:t xml:space="preserve">.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2"/>
      <w:r w:rsidR="00B039A2">
        <w:rPr>
          <w:rFonts w:ascii="Times New Roman" w:hAnsi="Times New Roman" w:cs="Times New Roman"/>
          <w:sz w:val="22"/>
          <w:szCs w:val="22"/>
        </w:rPr>
        <w:t>12</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823E21">
      <w:pPr>
        <w:pStyle w:val="Bezodstpw"/>
        <w:widowControl/>
        <w:numPr>
          <w:ilvl w:val="3"/>
          <w:numId w:val="15"/>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C8006F" w:rsidP="00823E21">
      <w:pPr>
        <w:pStyle w:val="Akapitzlist"/>
        <w:widowControl w:val="0"/>
        <w:numPr>
          <w:ilvl w:val="1"/>
          <w:numId w:val="17"/>
        </w:numPr>
        <w:tabs>
          <w:tab w:val="left" w:pos="0"/>
        </w:tabs>
        <w:spacing w:after="0" w:line="240" w:lineRule="auto"/>
        <w:ind w:left="993" w:hanging="709"/>
        <w:contextualSpacing w:val="0"/>
        <w:jc w:val="both"/>
        <w:rPr>
          <w:rFonts w:ascii="Times New Roman" w:hAnsi="Times New Roman" w:cs="Times New Roman"/>
        </w:rPr>
      </w:pPr>
      <w:r w:rsidRPr="00C8006F">
        <w:rPr>
          <w:rFonts w:ascii="Times New Roman" w:hAnsi="Times New Roman" w:cs="Times New Roman"/>
        </w:rPr>
        <w:t>Zmiany wynagrodzenia Wykonawcy,</w:t>
      </w:r>
      <w:r w:rsidRPr="00C8006F">
        <w:rPr>
          <w:rFonts w:ascii="Times New Roman" w:hAnsi="Times New Roman" w:cs="Times New Roman"/>
          <w:spacing w:val="-12"/>
        </w:rPr>
        <w:t xml:space="preserve"> </w:t>
      </w:r>
      <w:r w:rsidRPr="00C8006F">
        <w:rPr>
          <w:rFonts w:ascii="Times New Roman" w:hAnsi="Times New Roman" w:cs="Times New Roman"/>
        </w:rPr>
        <w:t>gdy:</w:t>
      </w:r>
    </w:p>
    <w:p w:rsidR="00C8006F" w:rsidRPr="00C8006F" w:rsidRDefault="00C8006F" w:rsidP="00823E21">
      <w:pPr>
        <w:pStyle w:val="Akapitzlist"/>
        <w:widowControl w:val="0"/>
        <w:numPr>
          <w:ilvl w:val="2"/>
          <w:numId w:val="17"/>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Pr="00C8006F">
        <w:rPr>
          <w:rFonts w:ascii="Times New Roman" w:hAnsi="Times New Roman" w:cs="Times New Roman"/>
          <w:spacing w:val="-7"/>
        </w:rPr>
        <w:t xml:space="preserve"> </w:t>
      </w:r>
      <w:r w:rsidRPr="00C8006F">
        <w:rPr>
          <w:rFonts w:ascii="Times New Roman" w:hAnsi="Times New Roman" w:cs="Times New Roman"/>
        </w:rPr>
        <w:t>VAT,</w:t>
      </w:r>
    </w:p>
    <w:p w:rsidR="00C8006F" w:rsidRPr="00C8006F" w:rsidRDefault="00C8006F" w:rsidP="00823E21">
      <w:pPr>
        <w:pStyle w:val="Akapitzlist"/>
        <w:widowControl w:val="0"/>
        <w:numPr>
          <w:ilvl w:val="2"/>
          <w:numId w:val="17"/>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C8006F" w:rsidP="00823E21">
      <w:pPr>
        <w:pStyle w:val="Akapitzlist"/>
        <w:widowControl w:val="0"/>
        <w:numPr>
          <w:ilvl w:val="1"/>
          <w:numId w:val="17"/>
        </w:numPr>
        <w:tabs>
          <w:tab w:val="left" w:pos="284"/>
        </w:tabs>
        <w:spacing w:after="0" w:line="240" w:lineRule="auto"/>
        <w:ind w:left="567" w:right="290" w:hanging="283"/>
        <w:contextualSpacing w:val="0"/>
        <w:jc w:val="both"/>
        <w:rPr>
          <w:rFonts w:ascii="Times New Roman" w:hAnsi="Times New Roman" w:cs="Times New Roman"/>
          <w:b/>
        </w:rPr>
      </w:pPr>
      <w:r w:rsidRPr="00C8006F">
        <w:rPr>
          <w:rFonts w:ascii="Times New Roman" w:hAnsi="Times New Roman" w:cs="Times New Roman"/>
        </w:rPr>
        <w:t>Przedłużenia terminu zakończenia umowy o czas opóźnienia, jeżeli takie opóźnienie jest lub będzie miało wpływ na wykonanie przedmiotu umowy</w:t>
      </w:r>
      <w:r w:rsidRPr="00C8006F">
        <w:rPr>
          <w:rFonts w:ascii="Times New Roman" w:hAnsi="Times New Roman" w:cs="Times New Roman"/>
          <w:b/>
        </w:rPr>
        <w:t>:</w:t>
      </w:r>
      <w:r w:rsidRPr="00C8006F">
        <w:rPr>
          <w:rFonts w:ascii="Times New Roman" w:hAnsi="Times New Roman" w:cs="Times New Roman"/>
          <w:b/>
          <w:spacing w:val="2"/>
        </w:rPr>
        <w:t xml:space="preserve"> </w:t>
      </w:r>
    </w:p>
    <w:p w:rsidR="00C8006F" w:rsidRPr="00C8006F" w:rsidRDefault="00C8006F" w:rsidP="00823E21">
      <w:pPr>
        <w:pStyle w:val="Akapitzlist"/>
        <w:widowControl w:val="0"/>
        <w:numPr>
          <w:ilvl w:val="2"/>
          <w:numId w:val="17"/>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jeżeli w trakcie budowy zaszła konieczność wykonania nieprzewidzianych robót  lub Zamawiający                dokonał istotnej zmiany</w:t>
      </w:r>
      <w:r w:rsidRPr="00C8006F">
        <w:rPr>
          <w:rFonts w:ascii="Times New Roman" w:hAnsi="Times New Roman" w:cs="Times New Roman"/>
          <w:spacing w:val="-16"/>
        </w:rPr>
        <w:t xml:space="preserve"> </w:t>
      </w:r>
      <w:r w:rsidRPr="00C8006F">
        <w:rPr>
          <w:rFonts w:ascii="Times New Roman" w:hAnsi="Times New Roman" w:cs="Times New Roman"/>
        </w:rPr>
        <w:t>projektu,</w:t>
      </w:r>
    </w:p>
    <w:p w:rsidR="00C8006F" w:rsidRPr="00C8006F" w:rsidRDefault="00C8006F" w:rsidP="00823E21">
      <w:pPr>
        <w:pStyle w:val="Akapitzlist"/>
        <w:widowControl w:val="0"/>
        <w:numPr>
          <w:ilvl w:val="2"/>
          <w:numId w:val="17"/>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823E21">
      <w:pPr>
        <w:pStyle w:val="Akapitzlist"/>
        <w:widowControl w:val="0"/>
        <w:numPr>
          <w:ilvl w:val="2"/>
          <w:numId w:val="17"/>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Pr="00C8006F">
        <w:rPr>
          <w:rFonts w:ascii="Times New Roman" w:hAnsi="Times New Roman" w:cs="Times New Roman"/>
          <w:spacing w:val="-11"/>
        </w:rPr>
        <w:t xml:space="preserve"> </w:t>
      </w:r>
      <w:r w:rsidRPr="00C8006F">
        <w:rPr>
          <w:rFonts w:ascii="Times New Roman" w:hAnsi="Times New Roman" w:cs="Times New Roman"/>
        </w:rPr>
        <w:t>budowy),</w:t>
      </w:r>
    </w:p>
    <w:p w:rsidR="00C8006F" w:rsidRPr="00C8006F" w:rsidRDefault="00C8006F" w:rsidP="00823E21">
      <w:pPr>
        <w:pStyle w:val="Akapitzlist"/>
        <w:widowControl w:val="0"/>
        <w:numPr>
          <w:ilvl w:val="2"/>
          <w:numId w:val="17"/>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Pr="00C8006F">
        <w:rPr>
          <w:rFonts w:ascii="Times New Roman" w:hAnsi="Times New Roman" w:cs="Times New Roman"/>
          <w:spacing w:val="-8"/>
        </w:rPr>
        <w:t xml:space="preserve"> </w:t>
      </w:r>
      <w:r w:rsidRPr="00C8006F">
        <w:rPr>
          <w:rFonts w:ascii="Times New Roman" w:hAnsi="Times New Roman" w:cs="Times New Roman"/>
        </w:rPr>
        <w:t>robót,</w:t>
      </w:r>
    </w:p>
    <w:p w:rsidR="00C8006F" w:rsidRPr="00C8006F" w:rsidRDefault="00C8006F" w:rsidP="00823E21">
      <w:pPr>
        <w:pStyle w:val="Akapitzlist"/>
        <w:widowControl w:val="0"/>
        <w:numPr>
          <w:ilvl w:val="2"/>
          <w:numId w:val="17"/>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Pr="00C8006F">
        <w:rPr>
          <w:rFonts w:ascii="Times New Roman" w:hAnsi="Times New Roman" w:cs="Times New Roman"/>
          <w:spacing w:val="-19"/>
        </w:rPr>
        <w:t xml:space="preserve"> </w:t>
      </w:r>
      <w:r w:rsidRPr="00C8006F">
        <w:rPr>
          <w:rFonts w:ascii="Times New Roman" w:hAnsi="Times New Roman" w:cs="Times New Roman"/>
        </w:rPr>
        <w:t>zależnych,</w:t>
      </w:r>
    </w:p>
    <w:p w:rsidR="00C8006F" w:rsidRPr="00C8006F" w:rsidRDefault="00C8006F" w:rsidP="00823E21">
      <w:pPr>
        <w:pStyle w:val="Akapitzlist"/>
        <w:widowControl w:val="0"/>
        <w:numPr>
          <w:ilvl w:val="2"/>
          <w:numId w:val="17"/>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potwierdzone przez                 Inspektora</w:t>
      </w:r>
      <w:r w:rsidRPr="00C8006F">
        <w:rPr>
          <w:rFonts w:ascii="Times New Roman" w:hAnsi="Times New Roman" w:cs="Times New Roman"/>
          <w:spacing w:val="-17"/>
        </w:rPr>
        <w:t xml:space="preserve"> </w:t>
      </w:r>
      <w:r w:rsidRPr="00C8006F">
        <w:rPr>
          <w:rFonts w:ascii="Times New Roman" w:hAnsi="Times New Roman" w:cs="Times New Roman"/>
        </w:rPr>
        <w:t>Nadzoru.</w:t>
      </w:r>
    </w:p>
    <w:p w:rsidR="00C8006F" w:rsidRDefault="00C8006F" w:rsidP="00823E21">
      <w:pPr>
        <w:pStyle w:val="Akapitzlist"/>
        <w:widowControl w:val="0"/>
        <w:numPr>
          <w:ilvl w:val="1"/>
          <w:numId w:val="17"/>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Pr="00C8006F">
        <w:rPr>
          <w:rFonts w:ascii="Times New Roman" w:hAnsi="Times New Roman" w:cs="Times New Roman"/>
          <w:spacing w:val="-19"/>
        </w:rPr>
        <w:t xml:space="preserve"> </w:t>
      </w:r>
      <w:r w:rsidRPr="00C8006F">
        <w:rPr>
          <w:rFonts w:ascii="Times New Roman" w:hAnsi="Times New Roman" w:cs="Times New Roman"/>
        </w:rPr>
        <w:t>teleadresowych),</w:t>
      </w:r>
      <w:r w:rsidR="003234D0">
        <w:rPr>
          <w:rFonts w:ascii="Times New Roman" w:hAnsi="Times New Roman" w:cs="Times New Roman"/>
        </w:rPr>
        <w:t xml:space="preserve"> </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B039A2">
        <w:rPr>
          <w:rFonts w:ascii="Times New Roman" w:hAnsi="Times New Roman" w:cs="Times New Roman"/>
          <w:spacing w:val="-5"/>
        </w:rPr>
        <w:t xml:space="preserve"> </w:t>
      </w:r>
      <w:r w:rsidRPr="00B039A2">
        <w:rPr>
          <w:rFonts w:ascii="Times New Roman" w:hAnsi="Times New Roman" w:cs="Times New Roman"/>
        </w:rPr>
        <w:t>Zamawiającego oraz wystąpienia konieczności zmiany osób, przy pomocy, których zamawiający realizuje przedmiot</w:t>
      </w:r>
      <w:r w:rsidRPr="00B039A2">
        <w:rPr>
          <w:rFonts w:ascii="Times New Roman" w:hAnsi="Times New Roman" w:cs="Times New Roman"/>
          <w:spacing w:val="-16"/>
        </w:rPr>
        <w:t xml:space="preserve"> </w:t>
      </w:r>
      <w:r w:rsidRPr="00B039A2">
        <w:rPr>
          <w:rFonts w:ascii="Times New Roman" w:hAnsi="Times New Roman" w:cs="Times New Roman"/>
        </w:rPr>
        <w: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C8006F" w:rsidRPr="00B039A2">
        <w:rPr>
          <w:rFonts w:ascii="Times New Roman" w:hAnsi="Times New Roman" w:cs="Times New Roman"/>
          <w:spacing w:val="-21"/>
        </w:rPr>
        <w:t xml:space="preserve"> </w:t>
      </w:r>
      <w:r w:rsidR="00C8006F" w:rsidRPr="00B039A2">
        <w:rPr>
          <w:rFonts w:ascii="Times New Roman" w:hAnsi="Times New Roman" w:cs="Times New Roman"/>
        </w:rPr>
        <w:t>umowy:</w:t>
      </w:r>
    </w:p>
    <w:p w:rsidR="00C8006F" w:rsidRPr="00350E25" w:rsidRDefault="00C8006F" w:rsidP="00350E25">
      <w:pPr>
        <w:pStyle w:val="Akapitzlist"/>
        <w:widowControl w:val="0"/>
        <w:numPr>
          <w:ilvl w:val="1"/>
          <w:numId w:val="41"/>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 xml:space="preserve">zmiana postanowień zawartej umowy może nastąpić wyłącznie, za zgodą obu stron </w:t>
      </w:r>
      <w:r w:rsidRPr="00350E25">
        <w:rPr>
          <w:rFonts w:ascii="Times New Roman" w:hAnsi="Times New Roman" w:cs="Times New Roman"/>
        </w:rPr>
        <w:lastRenderedPageBreak/>
        <w:t>wyrażoną na piśmie, pod rygorem</w:t>
      </w:r>
      <w:r w:rsidRPr="00350E25">
        <w:rPr>
          <w:rFonts w:ascii="Times New Roman" w:hAnsi="Times New Roman" w:cs="Times New Roman"/>
          <w:spacing w:val="-17"/>
        </w:rPr>
        <w:t xml:space="preserve"> </w:t>
      </w:r>
      <w:r w:rsidRPr="00350E25">
        <w:rPr>
          <w:rFonts w:ascii="Times New Roman" w:hAnsi="Times New Roman" w:cs="Times New Roman"/>
        </w:rPr>
        <w:t>nieważności,</w:t>
      </w:r>
    </w:p>
    <w:p w:rsidR="00C8006F" w:rsidRDefault="00C8006F" w:rsidP="00350E25">
      <w:pPr>
        <w:pStyle w:val="Akapitzlist"/>
        <w:widowControl w:val="0"/>
        <w:numPr>
          <w:ilvl w:val="1"/>
          <w:numId w:val="41"/>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Pr="00350E25">
        <w:rPr>
          <w:rFonts w:ascii="Times New Roman" w:hAnsi="Times New Roman" w:cs="Times New Roman"/>
          <w:spacing w:val="-16"/>
        </w:rPr>
        <w:t xml:space="preserve"> </w:t>
      </w:r>
      <w:r w:rsidRPr="00350E25">
        <w:rPr>
          <w:rFonts w:ascii="Times New Roman" w:hAnsi="Times New Roman" w:cs="Times New Roman"/>
        </w:rPr>
        <w:t>okoliczności,</w:t>
      </w:r>
    </w:p>
    <w:p w:rsidR="00C8006F" w:rsidRPr="00350E25" w:rsidRDefault="00C8006F" w:rsidP="00350E25">
      <w:pPr>
        <w:pStyle w:val="Akapitzlist"/>
        <w:widowControl w:val="0"/>
        <w:numPr>
          <w:ilvl w:val="1"/>
          <w:numId w:val="41"/>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Pr="00350E25">
        <w:rPr>
          <w:rFonts w:ascii="Times New Roman" w:hAnsi="Times New Roman" w:cs="Times New Roman"/>
          <w:spacing w:val="-25"/>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350E25" w:rsidP="00350E25">
      <w:pPr>
        <w:pStyle w:val="Teksttreci0"/>
        <w:numPr>
          <w:ilvl w:val="0"/>
          <w:numId w:val="14"/>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C8006F" w:rsidRPr="00C8006F">
        <w:rPr>
          <w:rFonts w:ascii="Times New Roman" w:hAnsi="Times New Roman" w:cs="Times New Roman"/>
          <w:sz w:val="22"/>
          <w:szCs w:val="22"/>
        </w:rPr>
        <w:t xml:space="preserve"> Wskazanie innych podwykonawców</w:t>
      </w:r>
    </w:p>
    <w:p w:rsidR="00C8006F" w:rsidRPr="00C8006F" w:rsidRDefault="00350E25" w:rsidP="00350E25">
      <w:pPr>
        <w:pStyle w:val="Teksttreci0"/>
        <w:numPr>
          <w:ilvl w:val="0"/>
          <w:numId w:val="14"/>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C8006F" w:rsidRPr="00C8006F">
        <w:rPr>
          <w:rFonts w:ascii="Times New Roman" w:hAnsi="Times New Roman" w:cs="Times New Roman"/>
          <w:sz w:val="22"/>
          <w:szCs w:val="22"/>
        </w:rPr>
        <w:t>Rezygnację z podwykonawców</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C8006F" w:rsidRPr="00C8006F" w:rsidRDefault="00C8006F" w:rsidP="00C8006F">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C8006F" w:rsidRPr="00C8006F" w:rsidRDefault="00C8006F" w:rsidP="00823E21">
      <w:pPr>
        <w:pStyle w:val="Teksttreci0"/>
        <w:numPr>
          <w:ilvl w:val="0"/>
          <w:numId w:val="12"/>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823E21">
      <w:pPr>
        <w:pStyle w:val="Teksttreci0"/>
        <w:numPr>
          <w:ilvl w:val="0"/>
          <w:numId w:val="12"/>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823E21">
      <w:pPr>
        <w:pStyle w:val="Teksttreci0"/>
        <w:numPr>
          <w:ilvl w:val="0"/>
          <w:numId w:val="12"/>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B039A2">
        <w:rPr>
          <w:rFonts w:ascii="Times New Roman" w:hAnsi="Times New Roman" w:cs="Times New Roman"/>
          <w:sz w:val="22"/>
          <w:szCs w:val="22"/>
        </w:rPr>
        <w:t>6</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C8006F" w:rsidRPr="00C8006F" w:rsidRDefault="00C8006F" w:rsidP="00C8006F">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WYKONAWCA</w:t>
      </w:r>
    </w:p>
    <w:p w:rsidR="00CA334C" w:rsidRDefault="00CA334C" w:rsidP="00823E21">
      <w:pPr>
        <w:tabs>
          <w:tab w:val="left" w:pos="639"/>
        </w:tabs>
        <w:spacing w:before="100" w:beforeAutospacing="1" w:after="0" w:line="240" w:lineRule="auto"/>
        <w:rPr>
          <w:rFonts w:ascii="Times New Roman" w:eastAsia="Times New Roman" w:hAnsi="Times New Roman" w:cs="Times New Roman"/>
        </w:rPr>
      </w:pPr>
    </w:p>
    <w:p w:rsidR="00832E64" w:rsidRDefault="00832E64" w:rsidP="00CD3B80">
      <w:pPr>
        <w:spacing w:before="100" w:beforeAutospacing="1" w:after="0" w:line="240" w:lineRule="auto"/>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 xml:space="preserve">Adres Wykonawcy: …........................................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Województwo: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NIP: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rPr>
        <w:t>numer telefonu i faksu Wykonawcy wraz z numerem kierunkowym</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adres e – mail Wykonawcy</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F81EBC" w:rsidP="00F81EB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50C4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382A33" w:rsidRPr="00382A33">
        <w:rPr>
          <w:rFonts w:ascii="Times New Roman" w:eastAsia="Times New Roman" w:hAnsi="Times New Roman" w:cs="Times New Roman"/>
          <w:b/>
          <w:bCs/>
        </w:rPr>
        <w:t>Formularz OFERTA</w:t>
      </w:r>
    </w:p>
    <w:p w:rsidR="00382A33" w:rsidRPr="00382A33" w:rsidRDefault="00382A33" w:rsidP="00382A33">
      <w:pPr>
        <w:spacing w:before="100" w:beforeAutospacing="1" w:after="238"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 xml:space="preserve">Nawiązując do ogłoszenia o przetargu nieograniczonym na </w:t>
      </w:r>
      <w:r w:rsidR="00FC2087">
        <w:rPr>
          <w:rFonts w:ascii="Times New Roman" w:eastAsia="Times New Roman" w:hAnsi="Times New Roman" w:cs="Times New Roman"/>
          <w:b/>
          <w:bCs/>
        </w:rPr>
        <w:t xml:space="preserve"> Budowę kanalizacji sanitarnej grawitacyjnej i tłocznej wraz z przyłączami do pierwszych studni oraz jednej  przepompowni ścieków oraz przyłącze kanalizacji sanitarnej, wodociągowej do budynku mieszkalnego wielo</w:t>
      </w:r>
      <w:r w:rsidR="0050395E">
        <w:rPr>
          <w:rFonts w:ascii="Times New Roman" w:eastAsia="Times New Roman" w:hAnsi="Times New Roman" w:cs="Times New Roman"/>
          <w:b/>
          <w:bCs/>
        </w:rPr>
        <w:t xml:space="preserve">rodzinnego przy ulicy Leśnej w </w:t>
      </w:r>
      <w:r w:rsidR="00FC2087">
        <w:rPr>
          <w:rFonts w:ascii="Times New Roman" w:eastAsia="Times New Roman" w:hAnsi="Times New Roman" w:cs="Times New Roman"/>
          <w:b/>
          <w:bCs/>
        </w:rPr>
        <w:t xml:space="preserve"> gminie Poczesna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FC2087">
        <w:rPr>
          <w:rFonts w:ascii="Times New Roman" w:eastAsia="Times New Roman" w:hAnsi="Times New Roman" w:cs="Times New Roman"/>
          <w:b/>
          <w:bCs/>
          <w:color w:val="FF0000"/>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lastRenderedPageBreak/>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4. Powołujemy się na zasoby poniższych podmiotów na zasadach określonych w art. 22a ust. 1 ustawy Prawo zamówień publicznych, w celu wykazania spełniania warunków     udziału w postępowaniu, o których mowa w art. 22 ust. 1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BE0CE3">
      <w:pPr>
        <w:pStyle w:val="Akapitzlist"/>
        <w:numPr>
          <w:ilvl w:val="0"/>
          <w:numId w:val="39"/>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7C343A">
      <w:pPr>
        <w:pStyle w:val="Teksttreci0"/>
        <w:numPr>
          <w:ilvl w:val="0"/>
          <w:numId w:val="39"/>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BE0CE3"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 xml:space="preserve">      </w:t>
      </w:r>
      <w:r w:rsidR="00823FCD"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BE0CE3"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BE0CE3"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BE0CE3"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823FCD">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BE0CE3"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w:t>
      </w:r>
      <w:r w:rsidR="000C2838" w:rsidRPr="00751194">
        <w:rPr>
          <w:rFonts w:ascii="Times New Roman" w:eastAsia="Times New Roman" w:hAnsi="Times New Roman" w:cs="Times New Roman"/>
        </w:rPr>
        <w:lastRenderedPageBreak/>
        <w:t>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t xml:space="preserve">  </w:t>
      </w: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A676E2">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0C2838" w:rsidRPr="00A676E2" w:rsidRDefault="000C2838" w:rsidP="00CA334C">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CA334C" w:rsidRPr="00A676E2">
        <w:rPr>
          <w:rFonts w:ascii="Times New Roman" w:eastAsia="Times New Roman" w:hAnsi="Times New Roman" w:cs="Times New Roman"/>
          <w:b/>
        </w:rPr>
        <w:t>Budowa kanalizacji sanitarnej grawitacyjnej i tłocznej</w:t>
      </w:r>
      <w:r w:rsidR="00CA334C" w:rsidRPr="00A676E2">
        <w:rPr>
          <w:rFonts w:ascii="Times New Roman" w:eastAsia="Times New Roman" w:hAnsi="Times New Roman" w:cs="Times New Roman"/>
        </w:rPr>
        <w:t xml:space="preserve"> </w:t>
      </w:r>
      <w:r w:rsidR="00CA334C" w:rsidRPr="00A676E2">
        <w:rPr>
          <w:rFonts w:ascii="Times New Roman" w:hAnsi="Times New Roman" w:cs="Times New Roman"/>
          <w:b/>
        </w:rPr>
        <w:t>wraz z przyłączami do pierwszych studni oraz jednej przepompowni ścieków oraz przyłącze kanalizacji sanitarnej, wodociągowej do budynku mieszkalnego wielorodzinnego przy ulicy Leśnej 1 w gminie Poczesna</w:t>
      </w:r>
      <w:r w:rsidR="00CA334C" w:rsidRPr="00A676E2">
        <w:rPr>
          <w:rFonts w:ascii="Times New Roman" w:hAnsi="Times New Roman" w:cs="Times New Roman"/>
        </w:rPr>
        <w:t xml:space="preserve">   prowadzonego przez Gminę Poczesna</w:t>
      </w:r>
      <w:r w:rsidR="00CA334C"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lastRenderedPageBreak/>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3" w:name="_GoBack1"/>
      <w:bookmarkEnd w:id="13"/>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9331BD">
        <w:rPr>
          <w:rFonts w:ascii="Times New Roman" w:eastAsia="Times New Roman" w:hAnsi="Times New Roman" w:cs="Times New Roman"/>
          <w:sz w:val="24"/>
          <w:szCs w:val="24"/>
        </w:rPr>
        <w:t xml:space="preserve">     </w:t>
      </w:r>
      <w:r w:rsidR="00CA334C">
        <w:rPr>
          <w:rFonts w:ascii="Times New Roman" w:eastAsia="Times New Roman" w:hAnsi="Times New Roman" w:cs="Times New Roman"/>
          <w:sz w:val="24"/>
          <w:szCs w:val="24"/>
        </w:rPr>
        <w:t xml:space="preserve">                         </w:t>
      </w:r>
      <w:r w:rsidR="00CA334C" w:rsidRPr="00A676E2">
        <w:rPr>
          <w:rFonts w:ascii="Times New Roman" w:eastAsia="Times New Roman" w:hAnsi="Times New Roman" w:cs="Times New Roman"/>
        </w:rPr>
        <w:t xml:space="preserve">Gmina Poczesna                                 ul. Wolności 2                          </w:t>
      </w:r>
      <w:r w:rsidR="000765D3">
        <w:rPr>
          <w:rFonts w:ascii="Times New Roman" w:eastAsia="Times New Roman" w:hAnsi="Times New Roman" w:cs="Times New Roman"/>
        </w:rPr>
        <w:t xml:space="preserve">              </w:t>
      </w:r>
      <w:r w:rsidR="00CA334C"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A676E2" w:rsidRDefault="000C2838" w:rsidP="00C36FA7">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C36FA7" w:rsidRPr="00A676E2">
        <w:rPr>
          <w:rFonts w:ascii="Times New Roman" w:eastAsia="Times New Roman" w:hAnsi="Times New Roman" w:cs="Times New Roman"/>
          <w:b/>
        </w:rPr>
        <w:t xml:space="preserve">Budowa kanalizacji sanitarnej grawitacyjnej i tłocznej </w:t>
      </w:r>
      <w:r w:rsidR="00C36FA7" w:rsidRPr="00A676E2">
        <w:rPr>
          <w:rFonts w:ascii="Times New Roman" w:hAnsi="Times New Roman" w:cs="Times New Roman"/>
          <w:b/>
        </w:rPr>
        <w:t>wraz z przyłączami do pierwszych studni oraz jednej przepompowni ścieków oraz przyłącze kanalizacji sanitarnej, wodociągowej do budynku mieszkalnego wielorodzinnego przy ulicy Leśnej 1 w gminie Poczesna</w:t>
      </w:r>
      <w:r w:rsidR="00C36FA7" w:rsidRPr="00A676E2">
        <w:rPr>
          <w:rFonts w:ascii="Times New Roman" w:hAnsi="Times New Roman" w:cs="Times New Roman"/>
        </w:rPr>
        <w:t xml:space="preserve">   prowadzonego przez Gminę Poczesna</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iCs/>
        </w:rPr>
        <w:t xml:space="preserve"> </w:t>
      </w:r>
      <w:r w:rsidR="00C36FA7" w:rsidRPr="00A676E2">
        <w:rPr>
          <w:rFonts w:ascii="Times New Roman" w:eastAsia="Times New Roman" w:hAnsi="Times New Roman" w:cs="Times New Roman"/>
        </w:rPr>
        <w:t>oświadczam, co następuje:</w:t>
      </w:r>
    </w:p>
    <w:p w:rsidR="000C2838" w:rsidRPr="00A676E2" w:rsidRDefault="00C36FA7"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r w:rsidR="00757F24">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00C36FA7" w:rsidRPr="00A676E2">
        <w:rPr>
          <w:rFonts w:ascii="Times New Roman" w:eastAsia="Times New Roman" w:hAnsi="Times New Roman" w:cs="Times New Roman"/>
        </w:rPr>
        <w:t xml:space="preserve"> </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765D3"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do składania oświadczeń woli</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 xml:space="preserve"> </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C36FA7" w:rsidP="00C36FA7">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w:t>
      </w:r>
      <w:r w:rsidR="000C2838"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w:t>
      </w:r>
      <w:proofErr w:type="spellStart"/>
      <w:r w:rsidRPr="00C36FA7">
        <w:rPr>
          <w:rFonts w:ascii="Times New Roman" w:eastAsia="Times New Roman" w:hAnsi="Times New Roman" w:cs="Times New Roman"/>
        </w:rPr>
        <w:t>pkt</w:t>
      </w:r>
      <w:proofErr w:type="spellEnd"/>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8072AB" w:rsidRPr="008072AB" w:rsidRDefault="000765D3" w:rsidP="008072AB">
      <w:pPr>
        <w:jc w:val="center"/>
        <w:rPr>
          <w:rFonts w:ascii="Times New Roman" w:hAnsi="Times New Roman" w:cs="Times New Roman"/>
        </w:rPr>
      </w:pPr>
      <w:r>
        <w:rPr>
          <w:rFonts w:ascii="Times New Roman" w:hAnsi="Times New Roman" w:cs="Times New Roman"/>
          <w:b/>
        </w:rPr>
        <w:t>Budowę kanalizacji grawitacyjnej i tłocznej wraz z przyłączami do pierwszych studni oraz jednej przepompowni ścieków oraz  przyłącze kanalizacji sanitarnej, wodociągowej do budynku mieszkalnego wielorodzinnego przy ulicy Leśnej 1 w gminie Poczesna.</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1CB0AA3"/>
    <w:multiLevelType w:val="multilevel"/>
    <w:tmpl w:val="A00209E6"/>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D1DB1"/>
    <w:multiLevelType w:val="multilevel"/>
    <w:tmpl w:val="4650E122"/>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1">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104189"/>
    <w:multiLevelType w:val="multilevel"/>
    <w:tmpl w:val="BF884E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610DE"/>
    <w:multiLevelType w:val="multilevel"/>
    <w:tmpl w:val="55C4B038"/>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5">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8">
    <w:nsid w:val="3D1E66F8"/>
    <w:multiLevelType w:val="multilevel"/>
    <w:tmpl w:val="ED4E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B50075"/>
    <w:multiLevelType w:val="multilevel"/>
    <w:tmpl w:val="BC48CE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5D250BE"/>
    <w:multiLevelType w:val="multilevel"/>
    <w:tmpl w:val="90A480B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F26ECA"/>
    <w:multiLevelType w:val="multilevel"/>
    <w:tmpl w:val="32426772"/>
    <w:lvl w:ilvl="0">
      <w:start w:val="17"/>
      <w:numFmt w:val="decimal"/>
      <w:lvlText w:val="%1"/>
      <w:lvlJc w:val="left"/>
      <w:pPr>
        <w:ind w:left="420" w:hanging="420"/>
      </w:pPr>
      <w:rPr>
        <w:rFonts w:hint="default"/>
      </w:rPr>
    </w:lvl>
    <w:lvl w:ilvl="1">
      <w:start w:val="9"/>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nsid w:val="4B1B07C2"/>
    <w:multiLevelType w:val="multilevel"/>
    <w:tmpl w:val="BAFE3934"/>
    <w:lvl w:ilvl="0">
      <w:start w:val="7"/>
      <w:numFmt w:val="decimal"/>
      <w:lvlText w:val="%1."/>
      <w:lvlJc w:val="left"/>
      <w:pPr>
        <w:ind w:left="450" w:hanging="450"/>
      </w:pPr>
      <w:rPr>
        <w:rFonts w:hint="default"/>
      </w:rPr>
    </w:lvl>
    <w:lvl w:ilvl="1">
      <w:start w:val="9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9B1EB9"/>
    <w:multiLevelType w:val="multilevel"/>
    <w:tmpl w:val="D066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E432BC"/>
    <w:multiLevelType w:val="multilevel"/>
    <w:tmpl w:val="4B2E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7C4FF1"/>
    <w:multiLevelType w:val="multilevel"/>
    <w:tmpl w:val="EEC0EC9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D354BC"/>
    <w:multiLevelType w:val="hybridMultilevel"/>
    <w:tmpl w:val="04FCA0DC"/>
    <w:lvl w:ilvl="0" w:tplc="9A66D0B2">
      <w:start w:val="1"/>
      <w:numFmt w:val="lowerRoman"/>
      <w:lvlText w:val="%1)"/>
      <w:lvlJc w:val="left"/>
      <w:pPr>
        <w:ind w:left="975" w:hanging="720"/>
      </w:pPr>
      <w:rPr>
        <w:rFonts w:hint="default"/>
        <w:color w:val="auto"/>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9">
    <w:nsid w:val="5D17142F"/>
    <w:multiLevelType w:val="multilevel"/>
    <w:tmpl w:val="1576D4FA"/>
    <w:lvl w:ilvl="0">
      <w:start w:val="8"/>
      <w:numFmt w:val="decimal"/>
      <w:lvlText w:val="%1"/>
      <w:lvlJc w:val="left"/>
      <w:pPr>
        <w:ind w:left="435" w:hanging="435"/>
      </w:pPr>
      <w:rPr>
        <w:rFonts w:hint="default"/>
      </w:rPr>
    </w:lvl>
    <w:lvl w:ilvl="1">
      <w:start w:val="4"/>
      <w:numFmt w:val="decimal"/>
      <w:lvlText w:val="%1.%2"/>
      <w:lvlJc w:val="left"/>
      <w:pPr>
        <w:ind w:left="625" w:hanging="435"/>
      </w:pPr>
      <w:rPr>
        <w:rFonts w:hint="default"/>
      </w:rPr>
    </w:lvl>
    <w:lvl w:ilvl="2">
      <w:start w:val="2"/>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220" w:hanging="108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2960" w:hanging="1440"/>
      </w:pPr>
      <w:rPr>
        <w:rFonts w:hint="default"/>
      </w:rPr>
    </w:lvl>
  </w:abstractNum>
  <w:abstractNum w:abstractNumId="30">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EE6873"/>
    <w:multiLevelType w:val="multilevel"/>
    <w:tmpl w:val="6486CB80"/>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34">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5">
    <w:nsid w:val="64374E99"/>
    <w:multiLevelType w:val="multilevel"/>
    <w:tmpl w:val="EDB0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8">
    <w:nsid w:val="69BC3193"/>
    <w:multiLevelType w:val="multilevel"/>
    <w:tmpl w:val="359860B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42"/>
  </w:num>
  <w:num w:numId="2">
    <w:abstractNumId w:val="16"/>
  </w:num>
  <w:num w:numId="3">
    <w:abstractNumId w:val="4"/>
  </w:num>
  <w:num w:numId="4">
    <w:abstractNumId w:val="13"/>
  </w:num>
  <w:num w:numId="5">
    <w:abstractNumId w:val="42"/>
    <w:lvlOverride w:ilvl="0">
      <w:startOverride w:val="10"/>
    </w:lvlOverride>
  </w:num>
  <w:num w:numId="6">
    <w:abstractNumId w:val="19"/>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num>
  <w:num w:numId="14">
    <w:abstractNumId w:val="32"/>
  </w:num>
  <w:num w:numId="15">
    <w:abstractNumId w:val="1"/>
  </w:num>
  <w:num w:numId="16">
    <w:abstractNumId w:val="14"/>
  </w:num>
  <w:num w:numId="17">
    <w:abstractNumId w:val="33"/>
  </w:num>
  <w:num w:numId="18">
    <w:abstractNumId w:val="2"/>
  </w:num>
  <w:num w:numId="19">
    <w:abstractNumId w:val="28"/>
  </w:num>
  <w:num w:numId="20">
    <w:abstractNumId w:val="6"/>
  </w:num>
  <w:num w:numId="21">
    <w:abstractNumId w:val="34"/>
  </w:num>
  <w:num w:numId="22">
    <w:abstractNumId w:val="29"/>
  </w:num>
  <w:num w:numId="23">
    <w:abstractNumId w:val="3"/>
  </w:num>
  <w:num w:numId="24">
    <w:abstractNumId w:val="43"/>
  </w:num>
  <w:num w:numId="25">
    <w:abstractNumId w:val="10"/>
  </w:num>
  <w:num w:numId="26">
    <w:abstractNumId w:val="31"/>
  </w:num>
  <w:num w:numId="27">
    <w:abstractNumId w:val="5"/>
  </w:num>
  <w:num w:numId="28">
    <w:abstractNumId w:val="27"/>
  </w:num>
  <w:num w:numId="29">
    <w:abstractNumId w:val="24"/>
  </w:num>
  <w:num w:numId="30">
    <w:abstractNumId w:val="15"/>
  </w:num>
  <w:num w:numId="31">
    <w:abstractNumId w:val="9"/>
  </w:num>
  <w:num w:numId="32">
    <w:abstractNumId w:val="23"/>
  </w:num>
  <w:num w:numId="33">
    <w:abstractNumId w:val="21"/>
  </w:num>
  <w:num w:numId="34">
    <w:abstractNumId w:val="20"/>
  </w:num>
  <w:num w:numId="35">
    <w:abstractNumId w:val="36"/>
  </w:num>
  <w:num w:numId="36">
    <w:abstractNumId w:val="30"/>
  </w:num>
  <w:num w:numId="37">
    <w:abstractNumId w:val="22"/>
  </w:num>
  <w:num w:numId="38">
    <w:abstractNumId w:val="18"/>
  </w:num>
  <w:num w:numId="39">
    <w:abstractNumId w:val="12"/>
  </w:num>
  <w:num w:numId="40">
    <w:abstractNumId w:val="37"/>
  </w:num>
  <w:num w:numId="41">
    <w:abstractNumId w:val="17"/>
  </w:num>
  <w:num w:numId="42">
    <w:abstractNumId w:val="8"/>
  </w:num>
  <w:num w:numId="43">
    <w:abstractNumId w:val="26"/>
  </w:num>
  <w:num w:numId="44">
    <w:abstractNumId w:val="25"/>
  </w:num>
  <w:num w:numId="45">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765D3"/>
    <w:rsid w:val="00084360"/>
    <w:rsid w:val="000B1D73"/>
    <w:rsid w:val="000B3B3F"/>
    <w:rsid w:val="000C2838"/>
    <w:rsid w:val="000C317D"/>
    <w:rsid w:val="000D3A84"/>
    <w:rsid w:val="0012639A"/>
    <w:rsid w:val="00127E86"/>
    <w:rsid w:val="0013261A"/>
    <w:rsid w:val="00132826"/>
    <w:rsid w:val="0016378A"/>
    <w:rsid w:val="002136BD"/>
    <w:rsid w:val="00234BC8"/>
    <w:rsid w:val="0024076B"/>
    <w:rsid w:val="00245549"/>
    <w:rsid w:val="00256DEB"/>
    <w:rsid w:val="00264785"/>
    <w:rsid w:val="00273DBA"/>
    <w:rsid w:val="00287469"/>
    <w:rsid w:val="002A065F"/>
    <w:rsid w:val="002E3533"/>
    <w:rsid w:val="00314510"/>
    <w:rsid w:val="003234D0"/>
    <w:rsid w:val="003376EF"/>
    <w:rsid w:val="003442E9"/>
    <w:rsid w:val="00350E25"/>
    <w:rsid w:val="003608B6"/>
    <w:rsid w:val="0036134D"/>
    <w:rsid w:val="003664EB"/>
    <w:rsid w:val="00382A33"/>
    <w:rsid w:val="003A08BA"/>
    <w:rsid w:val="003C3E15"/>
    <w:rsid w:val="003D7165"/>
    <w:rsid w:val="003E382F"/>
    <w:rsid w:val="0044310A"/>
    <w:rsid w:val="0044789D"/>
    <w:rsid w:val="004723B1"/>
    <w:rsid w:val="0048426C"/>
    <w:rsid w:val="00485939"/>
    <w:rsid w:val="00486A8D"/>
    <w:rsid w:val="004A0043"/>
    <w:rsid w:val="004C5F3D"/>
    <w:rsid w:val="004D067E"/>
    <w:rsid w:val="004E1B6A"/>
    <w:rsid w:val="0050395E"/>
    <w:rsid w:val="005660F6"/>
    <w:rsid w:val="005B5C05"/>
    <w:rsid w:val="005E1ED3"/>
    <w:rsid w:val="005F5CE2"/>
    <w:rsid w:val="005F7328"/>
    <w:rsid w:val="0067758D"/>
    <w:rsid w:val="006825B5"/>
    <w:rsid w:val="006A2A36"/>
    <w:rsid w:val="006B7C33"/>
    <w:rsid w:val="006C5D75"/>
    <w:rsid w:val="006E1C4D"/>
    <w:rsid w:val="006F1DCA"/>
    <w:rsid w:val="006F3D8D"/>
    <w:rsid w:val="00751194"/>
    <w:rsid w:val="00757F24"/>
    <w:rsid w:val="007A28E1"/>
    <w:rsid w:val="007B1069"/>
    <w:rsid w:val="007C343A"/>
    <w:rsid w:val="007D622F"/>
    <w:rsid w:val="007F44C6"/>
    <w:rsid w:val="008072AB"/>
    <w:rsid w:val="00823E21"/>
    <w:rsid w:val="00823FCD"/>
    <w:rsid w:val="00825584"/>
    <w:rsid w:val="00832E64"/>
    <w:rsid w:val="00842576"/>
    <w:rsid w:val="008756B0"/>
    <w:rsid w:val="00880F2E"/>
    <w:rsid w:val="00890ACD"/>
    <w:rsid w:val="008947C3"/>
    <w:rsid w:val="00896DA7"/>
    <w:rsid w:val="008F6400"/>
    <w:rsid w:val="0091555F"/>
    <w:rsid w:val="009213D6"/>
    <w:rsid w:val="00925FD5"/>
    <w:rsid w:val="009331BD"/>
    <w:rsid w:val="00934A53"/>
    <w:rsid w:val="00950C47"/>
    <w:rsid w:val="00961B47"/>
    <w:rsid w:val="00971CB4"/>
    <w:rsid w:val="009736DC"/>
    <w:rsid w:val="009D613D"/>
    <w:rsid w:val="009F0A92"/>
    <w:rsid w:val="00A676E2"/>
    <w:rsid w:val="00A82BEC"/>
    <w:rsid w:val="00AD39C1"/>
    <w:rsid w:val="00B039A2"/>
    <w:rsid w:val="00B05B02"/>
    <w:rsid w:val="00B25D6A"/>
    <w:rsid w:val="00B74721"/>
    <w:rsid w:val="00BA2E9E"/>
    <w:rsid w:val="00BB13BC"/>
    <w:rsid w:val="00BB61E8"/>
    <w:rsid w:val="00BC1793"/>
    <w:rsid w:val="00BD717F"/>
    <w:rsid w:val="00BE0CE3"/>
    <w:rsid w:val="00BF12BC"/>
    <w:rsid w:val="00BF4FCE"/>
    <w:rsid w:val="00BF6168"/>
    <w:rsid w:val="00C36FA7"/>
    <w:rsid w:val="00C4401A"/>
    <w:rsid w:val="00C6036A"/>
    <w:rsid w:val="00C8006F"/>
    <w:rsid w:val="00CA0129"/>
    <w:rsid w:val="00CA334C"/>
    <w:rsid w:val="00CD3B80"/>
    <w:rsid w:val="00CF6D46"/>
    <w:rsid w:val="00D05063"/>
    <w:rsid w:val="00D1646A"/>
    <w:rsid w:val="00D51475"/>
    <w:rsid w:val="00D70B19"/>
    <w:rsid w:val="00D80BB4"/>
    <w:rsid w:val="00D92269"/>
    <w:rsid w:val="00DB1A78"/>
    <w:rsid w:val="00DD3DB6"/>
    <w:rsid w:val="00DF30CD"/>
    <w:rsid w:val="00E04CBE"/>
    <w:rsid w:val="00E1375A"/>
    <w:rsid w:val="00E158EC"/>
    <w:rsid w:val="00E175C9"/>
    <w:rsid w:val="00E30921"/>
    <w:rsid w:val="00E41C22"/>
    <w:rsid w:val="00EA55CC"/>
    <w:rsid w:val="00EB2957"/>
    <w:rsid w:val="00EC5935"/>
    <w:rsid w:val="00EE252F"/>
    <w:rsid w:val="00F177B0"/>
    <w:rsid w:val="00F20F3B"/>
    <w:rsid w:val="00F2460B"/>
    <w:rsid w:val="00F359DE"/>
    <w:rsid w:val="00F71D3D"/>
    <w:rsid w:val="00F81EBC"/>
    <w:rsid w:val="00FB66AC"/>
    <w:rsid w:val="00FC2087"/>
    <w:rsid w:val="00FF1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b w:val="0"/>
      <w:bCs w:val="0"/>
      <w:i w:val="0"/>
      <w:iCs w:val="0"/>
      <w:smallCaps w:val="0"/>
      <w:strike w:val="0"/>
      <w:color w:val="000000"/>
      <w:spacing w:val="0"/>
      <w:w w:val="100"/>
      <w:position w:val="0"/>
      <w:sz w:val="13"/>
      <w:szCs w:val="13"/>
      <w:u w:val="none"/>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b/>
      <w:bCs/>
      <w:color w:val="000000"/>
      <w:spacing w:val="0"/>
      <w:w w:val="100"/>
      <w:position w:val="0"/>
      <w:lang w:val="pl-PL" w:eastAsia="pl-PL" w:bidi="pl-PL"/>
    </w:rPr>
  </w:style>
  <w:style w:type="character" w:customStyle="1" w:styleId="TeksttreciKursywa">
    <w:name w:val="Tekst treści + Kursywa"/>
    <w:basedOn w:val="Teksttreci"/>
    <w:rsid w:val="00C8006F"/>
    <w:rPr>
      <w:i/>
      <w:iCs/>
      <w:color w:val="000000"/>
      <w:spacing w:val="0"/>
      <w:w w:val="100"/>
      <w:position w:val="0"/>
      <w:lang w:val="pl-PL" w:eastAsia="pl-PL" w:bidi="pl-PL"/>
    </w:rPr>
  </w:style>
  <w:style w:type="character" w:customStyle="1" w:styleId="Teksttreci2Bezpogrubienia">
    <w:name w:val="Tekst treści (2) + Bez pogrubienia"/>
    <w:basedOn w:val="Teksttreci2"/>
    <w:rsid w:val="00C8006F"/>
    <w:rPr>
      <w:color w:val="000000"/>
      <w:spacing w:val="0"/>
      <w:w w:val="100"/>
      <w:position w:val="0"/>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FF5B-078A-4B9F-A1FB-AD46AD39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42</Pages>
  <Words>13222</Words>
  <Characters>79338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74</cp:revision>
  <cp:lastPrinted>2016-11-17T14:00:00Z</cp:lastPrinted>
  <dcterms:created xsi:type="dcterms:W3CDTF">2016-11-07T12:23:00Z</dcterms:created>
  <dcterms:modified xsi:type="dcterms:W3CDTF">2016-11-21T10:29:00Z</dcterms:modified>
</cp:coreProperties>
</file>